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 w:hAnsi="仿宋" w:eastAsia="仿宋" w:cs="仿宋"/>
          <w:b/>
          <w:bCs/>
          <w:kern w:val="0"/>
          <w:sz w:val="44"/>
          <w:szCs w:val="44"/>
        </w:rPr>
      </w:pPr>
    </w:p>
    <w:p>
      <w:pPr>
        <w:snapToGrid w:val="0"/>
        <w:spacing w:line="480" w:lineRule="auto"/>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2023年关林站、龙门服务区部分保障基础设施改造项目</w:t>
      </w:r>
    </w:p>
    <w:p>
      <w:pPr>
        <w:pStyle w:val="2"/>
        <w:rPr>
          <w:rFonts w:hint="eastAsia"/>
          <w:lang w:val="en-US" w:eastAsia="zh-CN"/>
        </w:rPr>
      </w:pP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招</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标</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文</w:t>
      </w:r>
    </w:p>
    <w:p>
      <w:pPr>
        <w:snapToGrid w:val="0"/>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件</w:t>
      </w:r>
    </w:p>
    <w:p>
      <w:pPr>
        <w:snapToGrid w:val="0"/>
        <w:spacing w:line="480" w:lineRule="auto"/>
        <w:rPr>
          <w:rFonts w:hint="eastAsia" w:ascii="宋体" w:hAnsi="宋体" w:eastAsia="宋体" w:cs="宋体"/>
          <w:b/>
          <w:sz w:val="36"/>
          <w:szCs w:val="36"/>
        </w:rPr>
      </w:pPr>
    </w:p>
    <w:p>
      <w:pPr>
        <w:spacing w:line="360" w:lineRule="auto"/>
        <w:rPr>
          <w:rFonts w:hint="eastAsia" w:ascii="宋体" w:hAnsi="宋体" w:eastAsia="宋体" w:cs="宋体"/>
          <w:sz w:val="36"/>
          <w:szCs w:val="36"/>
        </w:rPr>
      </w:pPr>
    </w:p>
    <w:p>
      <w:pPr>
        <w:spacing w:line="360" w:lineRule="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招标人：</w:t>
      </w:r>
      <w:r>
        <w:rPr>
          <w:rFonts w:hint="eastAsia" w:ascii="宋体" w:hAnsi="宋体" w:eastAsia="宋体" w:cs="宋体"/>
          <w:kern w:val="0"/>
          <w:sz w:val="32"/>
          <w:szCs w:val="32"/>
        </w:rPr>
        <w:t>洛阳市</w:t>
      </w:r>
      <w:r>
        <w:rPr>
          <w:rFonts w:hint="eastAsia" w:ascii="宋体" w:hAnsi="宋体" w:eastAsia="宋体" w:cs="宋体"/>
          <w:kern w:val="0"/>
          <w:sz w:val="32"/>
          <w:szCs w:val="32"/>
          <w:lang w:val="en-US" w:eastAsia="zh-CN"/>
        </w:rPr>
        <w:t>公路</w:t>
      </w:r>
      <w:r>
        <w:rPr>
          <w:rFonts w:hint="eastAsia" w:ascii="宋体" w:hAnsi="宋体" w:eastAsia="宋体" w:cs="宋体"/>
          <w:kern w:val="0"/>
          <w:sz w:val="32"/>
          <w:szCs w:val="32"/>
        </w:rPr>
        <w:t>事业发展中心洛界高速公路管理处</w:t>
      </w:r>
    </w:p>
    <w:p>
      <w:pPr>
        <w:snapToGrid w:val="0"/>
        <w:spacing w:line="480" w:lineRule="auto"/>
        <w:jc w:val="center"/>
        <w:rPr>
          <w:rFonts w:hint="eastAsia" w:ascii="宋体" w:hAnsi="宋体" w:eastAsia="宋体" w:cs="宋体"/>
          <w:b/>
          <w:bCs/>
          <w:color w:val="auto"/>
          <w:kern w:val="0"/>
          <w:sz w:val="32"/>
          <w:szCs w:val="32"/>
        </w:rPr>
      </w:pPr>
      <w:r>
        <w:rPr>
          <w:rFonts w:hint="eastAsia" w:ascii="宋体" w:hAnsi="宋体" w:eastAsia="宋体" w:cs="宋体"/>
          <w:bCs/>
          <w:color w:val="auto"/>
          <w:sz w:val="32"/>
          <w:szCs w:val="32"/>
        </w:rPr>
        <w:t xml:space="preserve"> 202</w:t>
      </w:r>
      <w:r>
        <w:rPr>
          <w:rFonts w:hint="eastAsia" w:ascii="宋体" w:hAnsi="宋体" w:eastAsia="宋体" w:cs="宋体"/>
          <w:bCs/>
          <w:color w:val="auto"/>
          <w:sz w:val="32"/>
          <w:szCs w:val="32"/>
          <w:lang w:val="en-US" w:eastAsia="zh-CN"/>
        </w:rPr>
        <w:t>3</w:t>
      </w:r>
      <w:r>
        <w:rPr>
          <w:rFonts w:hint="eastAsia" w:ascii="宋体" w:hAnsi="宋体" w:eastAsia="宋体" w:cs="宋体"/>
          <w:bCs/>
          <w:color w:val="auto"/>
          <w:sz w:val="32"/>
          <w:szCs w:val="32"/>
        </w:rPr>
        <w:t>年</w:t>
      </w:r>
      <w:r>
        <w:rPr>
          <w:rFonts w:hint="eastAsia" w:ascii="宋体" w:hAnsi="宋体" w:eastAsia="宋体" w:cs="宋体"/>
          <w:bCs/>
          <w:color w:val="auto"/>
          <w:sz w:val="32"/>
          <w:szCs w:val="32"/>
          <w:lang w:val="en-US" w:eastAsia="zh-CN"/>
        </w:rPr>
        <w:t>6</w:t>
      </w:r>
      <w:r>
        <w:rPr>
          <w:rFonts w:hint="eastAsia" w:ascii="宋体" w:hAnsi="宋体" w:eastAsia="宋体" w:cs="宋体"/>
          <w:bCs/>
          <w:color w:val="auto"/>
          <w:sz w:val="32"/>
          <w:szCs w:val="32"/>
        </w:rPr>
        <w:t>月</w:t>
      </w:r>
      <w:r>
        <w:rPr>
          <w:rFonts w:hint="eastAsia" w:ascii="宋体" w:hAnsi="宋体" w:eastAsia="宋体" w:cs="宋体"/>
          <w:bCs/>
          <w:color w:val="auto"/>
          <w:sz w:val="32"/>
          <w:szCs w:val="32"/>
          <w:lang w:val="en-US" w:eastAsia="zh-CN"/>
        </w:rPr>
        <w:t>5</w:t>
      </w:r>
      <w:r>
        <w:rPr>
          <w:rFonts w:hint="eastAsia" w:ascii="宋体" w:hAnsi="宋体" w:eastAsia="宋体" w:cs="宋体"/>
          <w:bCs/>
          <w:color w:val="auto"/>
          <w:sz w:val="32"/>
          <w:szCs w:val="32"/>
        </w:rPr>
        <w:t>日</w:t>
      </w: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ind w:firstLine="640" w:firstLineChars="200"/>
        <w:rPr>
          <w:rFonts w:hint="eastAsia" w:ascii="宋体" w:hAnsi="宋体" w:eastAsia="宋体" w:cs="宋体"/>
          <w:kern w:val="0"/>
          <w:sz w:val="30"/>
          <w:szCs w:val="30"/>
        </w:rPr>
      </w:pPr>
      <w:r>
        <w:rPr>
          <w:rFonts w:hint="eastAsia" w:ascii="宋体" w:hAnsi="宋体" w:eastAsia="宋体" w:cs="宋体"/>
          <w:b w:val="0"/>
          <w:bCs w:val="0"/>
          <w:kern w:val="0"/>
          <w:sz w:val="32"/>
          <w:szCs w:val="32"/>
          <w:lang w:val="en-US" w:eastAsia="zh-CN"/>
        </w:rPr>
        <w:t>2023年关林站、龙门服务区部分保障基础设施改造项目</w:t>
      </w:r>
      <w:r>
        <w:rPr>
          <w:rFonts w:hint="eastAsia" w:ascii="宋体" w:hAnsi="宋体" w:eastAsia="宋体" w:cs="宋体"/>
          <w:kern w:val="0"/>
          <w:sz w:val="30"/>
          <w:szCs w:val="30"/>
          <w:lang w:val="en-US" w:eastAsia="zh-CN"/>
        </w:rPr>
        <w:t>，</w:t>
      </w:r>
      <w:r>
        <w:rPr>
          <w:rFonts w:hint="eastAsia" w:ascii="宋体" w:hAnsi="宋体" w:eastAsia="宋体" w:cs="宋体"/>
          <w:kern w:val="0"/>
          <w:sz w:val="30"/>
          <w:szCs w:val="30"/>
        </w:rPr>
        <w:t>具体内容详见招标文件。招标控制价：</w:t>
      </w:r>
      <w:r>
        <w:rPr>
          <w:rFonts w:hint="eastAsia" w:ascii="宋体" w:hAnsi="宋体" w:eastAsia="宋体" w:cs="宋体"/>
          <w:kern w:val="0"/>
          <w:sz w:val="32"/>
          <w:szCs w:val="32"/>
          <w:lang w:val="en-US" w:eastAsia="zh-CN"/>
        </w:rPr>
        <w:t>拾壹万伍仟捌佰柒拾玖元陆角玖分</w:t>
      </w:r>
      <w:r>
        <w:rPr>
          <w:rFonts w:hint="eastAsia" w:ascii="宋体" w:hAnsi="宋体" w:eastAsia="宋体" w:cs="宋体"/>
          <w:kern w:val="0"/>
          <w:sz w:val="32"/>
          <w:szCs w:val="32"/>
        </w:rPr>
        <w:t>（</w:t>
      </w:r>
      <w:r>
        <w:rPr>
          <w:rFonts w:hint="eastAsia" w:ascii="宋体" w:hAnsi="宋体" w:eastAsia="宋体" w:cs="宋体"/>
          <w:kern w:val="0"/>
          <w:sz w:val="32"/>
          <w:szCs w:val="32"/>
          <w:lang w:val="en-US" w:eastAsia="zh-CN"/>
        </w:rPr>
        <w:t>115879.69</w:t>
      </w:r>
      <w:r>
        <w:rPr>
          <w:rFonts w:hint="eastAsia" w:ascii="宋体" w:hAnsi="宋体" w:eastAsia="宋体" w:cs="宋体"/>
          <w:kern w:val="0"/>
          <w:sz w:val="32"/>
          <w:szCs w:val="32"/>
        </w:rPr>
        <w:t>元）</w:t>
      </w:r>
      <w:r>
        <w:rPr>
          <w:rFonts w:hint="eastAsia" w:ascii="宋体" w:hAnsi="宋体" w:eastAsia="宋体" w:cs="宋体"/>
          <w:kern w:val="0"/>
          <w:sz w:val="30"/>
          <w:szCs w:val="30"/>
        </w:rPr>
        <w:t>。</w:t>
      </w:r>
    </w:p>
    <w:p>
      <w:pPr>
        <w:pStyle w:val="1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工程量如下：</w:t>
      </w:r>
    </w:p>
    <w:tbl>
      <w:tblPr>
        <w:tblW w:w="8412"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87"/>
        <w:gridCol w:w="2969"/>
        <w:gridCol w:w="681"/>
        <w:gridCol w:w="727"/>
        <w:gridCol w:w="881"/>
        <w:gridCol w:w="696"/>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8412" w:type="dxa"/>
            <w:gridSpan w:val="7"/>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2023年关林站、龙门服务区部分保障基础设施改造项目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序号</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项目名称</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单位</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单价(含税)</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合价</w:t>
            </w:r>
          </w:p>
        </w:tc>
        <w:tc>
          <w:tcPr>
            <w:tcW w:w="18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w:t>
            </w:r>
          </w:p>
        </w:tc>
        <w:tc>
          <w:tcPr>
            <w:tcW w:w="782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票务室装修工程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开门口 1.05米*2.1米</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人工费机械切割开挖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门口刷粉 双面1.05米*2.1米</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门口加钢筋青砖砌筑水泥粉光等材料及人工费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乳胶漆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101.13</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bookmarkStart w:id="9" w:name="_GoBack"/>
            <w:bookmarkEnd w:id="9"/>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立邦净味腻子批2遍，立邦净味面漆喷涂2遍人工及主副材料费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防盗门 1米*2.1米</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2.0厚钢板防火防撬10公分门体高档智能甲级防盗门材料及人工费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电子密码指纹锁</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智能指纹密码锁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钢框架</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10.62</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镀锌方管60×120×2.5 40×40×2 镀锌钢板</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钢材、人工材料费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木工板</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1.8cm厚多层实木阻燃环保净味板材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铝塑板</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上诲吉祥铝望板4mm厚熟胶环保净味板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木工人工</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专业木工工费及机械加工费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钢化玻璃</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8mm厚钢化防爆防弹玻璃及人工上楼运输安装费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不锈钢板包边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收银斗</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定制成品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石材台面</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3.65</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定制石材，材料费人工上楼安装费运输费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过门砖</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含过门砖，拆除原地砖和人工铺贴及水泥沙附材料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材料搬运费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防盗窗</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材料人工费 防盗圆管 内窗16国标圆钢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人工清运下楼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垃圾外运费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垃圾车外运18公里外垃圾场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w:t>
            </w:r>
          </w:p>
        </w:tc>
        <w:tc>
          <w:tcPr>
            <w:tcW w:w="782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关林站厨房餐厅改造项目工程预算书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排水沟改造</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含人工开挖切割，破地砖，破水泥垫层，挖土方深60cm宽50cm所用机械及人工费，垃圾外运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混凝土浇筑</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含人工支模水泥沙石料浇筑高60cm宽50cm厚8cm流水槽材料人工费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地板砖铺贴</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含人工费广东佛山全瓷砖水泥砂浆及辅材费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不锈钢盖板</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27</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含人工安装费和30cm*50mm厚不锈钢盖板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排水管开挖制作</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含人工开挖切割预埋</w:t>
            </w:r>
            <w:r>
              <w:rPr>
                <w:rStyle w:val="29"/>
                <w:rFonts w:eastAsia="宋体"/>
                <w:bdr w:val="none" w:color="auto" w:sz="0" w:space="0"/>
                <w:lang w:val="en-US" w:eastAsia="zh-CN" w:bidi="ar"/>
              </w:rPr>
              <w:t>Ф</w:t>
            </w:r>
            <w:r>
              <w:rPr>
                <w:rStyle w:val="30"/>
                <w:bdr w:val="none" w:color="auto" w:sz="0" w:space="0"/>
                <w:lang w:val="en-US" w:eastAsia="zh-CN" w:bidi="ar"/>
              </w:rPr>
              <w:t>110Pvd水泥及回填水泥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水路改造 25PPR管</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国标25PPR管人工安装及主副材料费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开挖窗口</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含人工费专业切割开挖机械费洞口水泥砂浆材料费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10mm钢化玻璃安装</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含人工安装费及玻璃主副材料费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不锈钢工艺包窗口</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含人工和主副材料费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木工包工</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1.8cm厚多层实木阻燃环保净味板材材料及运输费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材料运输费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室外水池两套</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含人工，材料费，水路安装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电路改造国标3*6+1</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26</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含人工安装费国标PV阻燃电缆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电路改造国标3*4+1</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含人工安装费国标PV阻燃电缆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石膏板隔墙</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8.64</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含人工安装费国标轻钢龙骨主副材料费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双包室内门</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含人工安装费双包实木烤漆门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刷乳胶漆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含涂刷界面剂，腻子两遍，刷立邦净味面漆两遍和人工安装费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w:t>
            </w:r>
          </w:p>
        </w:tc>
        <w:tc>
          <w:tcPr>
            <w:tcW w:w="782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龙门服务区厨房餐厅改造项目工程预算书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水路改造25PPR管主管</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含金牛3.2mm厚国标水管及管件和附材料人工费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电路改造国标3*35+2线缆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国标BV阻燃带铠电缆及人工开挖预埋</w:t>
            </w:r>
            <w:r>
              <w:rPr>
                <w:rStyle w:val="29"/>
                <w:rFonts w:eastAsia="宋体"/>
                <w:bdr w:val="none" w:color="auto" w:sz="0" w:space="0"/>
                <w:lang w:val="en-US" w:eastAsia="zh-CN" w:bidi="ar"/>
              </w:rPr>
              <w:t>Ф</w:t>
            </w:r>
            <w:r>
              <w:rPr>
                <w:rStyle w:val="30"/>
                <w:bdr w:val="none" w:color="auto" w:sz="0" w:space="0"/>
                <w:lang w:val="en-US" w:eastAsia="zh-CN" w:bidi="ar"/>
              </w:rPr>
              <w:t>60铁管回填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电路改造国标3*6+1线缆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含人工布线和国标BV电缆及主副材料费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电路改造国标3*4线缆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105</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含人工布线和国标BV电缆及主副材料费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电路改造国标3*4+1线缆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45</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含人工布线和国标BV电缆及主副材料费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铝合金线槽</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含人工安装费及30mm*50mm*2mm国标铝合金线槽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电箱一套</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含人工安装费，全套电箱材料费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排水管改造</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含人工安装费及水钻打孔和</w:t>
            </w:r>
            <w:r>
              <w:rPr>
                <w:rStyle w:val="29"/>
                <w:rFonts w:eastAsia="宋体"/>
                <w:bdr w:val="none" w:color="auto" w:sz="0" w:space="0"/>
                <w:lang w:val="en-US" w:eastAsia="zh-CN" w:bidi="ar"/>
              </w:rPr>
              <w:t>Ф</w:t>
            </w:r>
            <w:r>
              <w:rPr>
                <w:rStyle w:val="30"/>
                <w:bdr w:val="none" w:color="auto" w:sz="0" w:space="0"/>
                <w:lang w:val="en-US" w:eastAsia="zh-CN" w:bidi="ar"/>
              </w:rPr>
              <w:t>110Pvc阻燃所有主副材料费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材料运输费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材料机械运费和人工上楼费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原吊顶拆除</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48.6</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r>
              <w:rPr>
                <w:rStyle w:val="31"/>
                <w:bdr w:val="none" w:color="auto" w:sz="0" w:space="0"/>
                <w:lang w:val="en-US" w:eastAsia="zh-CN" w:bidi="ar"/>
              </w:rPr>
              <w:t>²</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人工及机械费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11</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原顶喷漆</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80</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m</w:t>
            </w:r>
            <w:r>
              <w:rPr>
                <w:rStyle w:val="31"/>
                <w:bdr w:val="none" w:color="auto" w:sz="0" w:space="0"/>
                <w:lang w:val="en-US" w:eastAsia="zh-CN" w:bidi="ar"/>
              </w:rPr>
              <w:t>²</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原顶喷立邦灰乳胶漆两遍材料及人工费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12</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垃圾清运费</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含垃圾搬运下楼费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13</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隔墙</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砖混砂浆结构垒砖及粉刷人工材料费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贴面砖</w:t>
            </w: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w:t>
            </w: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广东佛山全瓷砖及水泥砂浆附材人工费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15</w:t>
            </w:r>
          </w:p>
        </w:tc>
        <w:tc>
          <w:tcPr>
            <w:tcW w:w="296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1"/>
                <w:szCs w:val="21"/>
                <w:u w:val="none"/>
              </w:rPr>
            </w:pPr>
          </w:p>
        </w:tc>
        <w:tc>
          <w:tcPr>
            <w:tcW w:w="681"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727"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8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小计</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58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w:t>
            </w:r>
          </w:p>
        </w:tc>
        <w:tc>
          <w:tcPr>
            <w:tcW w:w="5258"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总计</w:t>
            </w:r>
          </w:p>
        </w:tc>
        <w:tc>
          <w:tcPr>
            <w:tcW w:w="69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1"/>
                <w:szCs w:val="21"/>
                <w:u w:val="none"/>
              </w:rPr>
            </w:pP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1"/>
                <w:szCs w:val="21"/>
                <w:u w:val="none"/>
              </w:rPr>
            </w:pPr>
          </w:p>
        </w:tc>
      </w:tr>
    </w:tbl>
    <w:p>
      <w:pPr>
        <w:pStyle w:val="19"/>
        <w:rPr>
          <w:rFonts w:hint="eastAsia" w:ascii="宋体" w:hAnsi="宋体" w:eastAsia="宋体" w:cs="宋体"/>
          <w:sz w:val="28"/>
          <w:szCs w:val="28"/>
          <w:lang w:val="en-US" w:eastAsia="zh-CN"/>
        </w:rPr>
      </w:pPr>
    </w:p>
    <w:p>
      <w:pPr>
        <w:spacing w:line="540" w:lineRule="exact"/>
        <w:rPr>
          <w:rFonts w:ascii="仿宋_GB2312" w:hAnsi="仿宋_GB2312" w:eastAsia="仿宋_GB2312" w:cs="仿宋_GB2312"/>
          <w:b/>
          <w:color w:val="000000"/>
          <w:sz w:val="36"/>
          <w:szCs w:val="36"/>
        </w:rPr>
      </w:pPr>
      <w:bookmarkStart w:id="0" w:name="_Toc515283184"/>
      <w:bookmarkStart w:id="1" w:name="_Toc515283513"/>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7"/>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 标 人</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洛阳市</w:t>
            </w:r>
            <w:r>
              <w:rPr>
                <w:rFonts w:hint="eastAsia" w:asciiTheme="minorEastAsia" w:hAnsiTheme="minorEastAsia" w:cstheme="minorEastAsia"/>
                <w:sz w:val="18"/>
                <w:szCs w:val="18"/>
                <w:lang w:val="en-US" w:eastAsia="zh-CN"/>
              </w:rPr>
              <w:t>公路</w:t>
            </w:r>
            <w:r>
              <w:rPr>
                <w:rFonts w:hint="eastAsia" w:asciiTheme="minorEastAsia" w:hAnsiTheme="minorEastAsia" w:eastAsiaTheme="minorEastAsia" w:cstheme="minorEastAsia"/>
                <w:sz w:val="18"/>
                <w:szCs w:val="18"/>
              </w:rPr>
              <w:t>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6315" w:type="dxa"/>
            <w:vAlign w:val="center"/>
          </w:tcPr>
          <w:p>
            <w:pPr>
              <w:pStyle w:val="20"/>
              <w:widowControl/>
              <w:tabs>
                <w:tab w:val="left" w:pos="612"/>
              </w:tabs>
              <w:ind w:left="0" w:leftChars="0" w:right="-37" w:firstLine="0" w:firstLineChars="0"/>
              <w:rPr>
                <w:rFonts w:hint="eastAsia" w:asciiTheme="minorEastAsia" w:hAnsiTheme="minorEastAsia" w:eastAsiaTheme="minorEastAsia" w:cstheme="minorEastAsia"/>
                <w:sz w:val="21"/>
                <w:szCs w:val="21"/>
              </w:rPr>
            </w:pPr>
            <w:r>
              <w:rPr>
                <w:rFonts w:hint="eastAsia" w:ascii="宋体" w:hAnsi="宋体" w:eastAsia="宋体" w:cs="宋体"/>
                <w:b w:val="0"/>
                <w:bCs w:val="0"/>
                <w:kern w:val="0"/>
                <w:sz w:val="18"/>
                <w:szCs w:val="18"/>
                <w:lang w:val="en-US" w:eastAsia="zh-CN"/>
              </w:rPr>
              <w:t>2023年关林站、龙门服务区部分保障基础设施改造项目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招标方式</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投标文件构成</w:t>
            </w:r>
          </w:p>
        </w:tc>
        <w:tc>
          <w:tcPr>
            <w:tcW w:w="6315" w:type="dxa"/>
            <w:vAlign w:val="center"/>
          </w:tcPr>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rPr>
              <w:t>投标函；</w:t>
            </w:r>
          </w:p>
          <w:p>
            <w:pPr>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2、法定代表人身份证复印件及法定代表人投标授权委托书、委托代理人身份证复印件；</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投标书；</w:t>
            </w:r>
          </w:p>
          <w:p>
            <w:pPr>
              <w:pStyle w:val="20"/>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r>
              <w:rPr>
                <w:rFonts w:hint="eastAsia" w:ascii="宋体" w:hAnsi="宋体" w:eastAsia="宋体" w:cs="宋体"/>
                <w:b w:val="0"/>
                <w:bCs w:val="0"/>
                <w:kern w:val="0"/>
                <w:sz w:val="18"/>
                <w:szCs w:val="18"/>
                <w:lang w:val="en-US" w:eastAsia="zh-CN"/>
              </w:rPr>
              <w:t>2023年关林站、龙门服务区部分保障基础设施改造项目；</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企业营业执照复印件；</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6、施工方案；</w:t>
            </w:r>
          </w:p>
          <w:p>
            <w:pPr>
              <w:pStyle w:val="20"/>
              <w:widowControl/>
              <w:numPr>
                <w:ilvl w:val="0"/>
                <w:numId w:val="0"/>
              </w:numPr>
              <w:tabs>
                <w:tab w:val="left" w:pos="612"/>
              </w:tabs>
              <w:ind w:right="-37" w:rightChars="0"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7、安全生产承诺书；</w:t>
            </w:r>
          </w:p>
          <w:p>
            <w:pPr>
              <w:widowControl/>
              <w:tabs>
                <w:tab w:val="left" w:pos="612"/>
              </w:tabs>
              <w:ind w:right="-3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8、</w:t>
            </w:r>
            <w:r>
              <w:rPr>
                <w:rFonts w:hint="eastAsia" w:asciiTheme="minorEastAsia" w:hAnsiTheme="minorEastAsia" w:eastAsiaTheme="minorEastAsia" w:cstheme="minorEastAsia"/>
                <w:sz w:val="18"/>
                <w:szCs w:val="18"/>
              </w:rPr>
              <w:t>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899" w:type="dxa"/>
            <w:vMerge w:val="restart"/>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装订要求</w:t>
            </w:r>
          </w:p>
        </w:tc>
        <w:tc>
          <w:tcPr>
            <w:tcW w:w="6315" w:type="dxa"/>
            <w:vAlign w:val="center"/>
          </w:tcPr>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p>
        </w:tc>
        <w:tc>
          <w:tcPr>
            <w:tcW w:w="1899" w:type="dxa"/>
            <w:vMerge w:val="continue"/>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p>
        </w:tc>
        <w:tc>
          <w:tcPr>
            <w:tcW w:w="6315" w:type="dxa"/>
            <w:vAlign w:val="center"/>
          </w:tcPr>
          <w:p>
            <w:pPr>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p>
        </w:tc>
        <w:tc>
          <w:tcPr>
            <w:tcW w:w="1899" w:type="dxa"/>
            <w:vMerge w:val="continue"/>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p>
        </w:tc>
        <w:tc>
          <w:tcPr>
            <w:tcW w:w="6315" w:type="dxa"/>
            <w:vAlign w:val="center"/>
          </w:tcPr>
          <w:p>
            <w:pPr>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899" w:type="dxa"/>
            <w:vAlign w:val="center"/>
          </w:tcPr>
          <w:p>
            <w:pPr>
              <w:adjustRightInd w:val="0"/>
              <w:snapToGrid w:val="0"/>
              <w:spacing w:line="28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签字或盖章</w:t>
            </w:r>
          </w:p>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纸质投标文件按招标文件要求在规定处签字并加盖公章。</w:t>
            </w:r>
          </w:p>
          <w:p>
            <w:pPr>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澄清（答疑）</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投标人对招标文件如有疑问可于</w:t>
            </w:r>
            <w:r>
              <w:rPr>
                <w:rFonts w:hint="eastAsia" w:asciiTheme="minorEastAsia" w:hAnsiTheme="minorEastAsia" w:cstheme="minorEastAsia"/>
                <w:color w:val="C00000"/>
                <w:sz w:val="18"/>
                <w:szCs w:val="18"/>
                <w:highlight w:val="none"/>
                <w:lang w:val="en-US" w:eastAsia="zh-CN"/>
              </w:rPr>
              <w:t>2023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8</w:t>
            </w:r>
            <w:r>
              <w:rPr>
                <w:rFonts w:hint="eastAsia" w:asciiTheme="minorEastAsia" w:hAnsiTheme="minorEastAsia" w:eastAsiaTheme="minorEastAsia" w:cstheme="minorEastAsia"/>
                <w:color w:val="C00000"/>
                <w:sz w:val="18"/>
                <w:szCs w:val="18"/>
                <w:highlight w:val="none"/>
              </w:rPr>
              <w:t>日下午16时前</w:t>
            </w:r>
            <w:r>
              <w:rPr>
                <w:rFonts w:hint="eastAsia" w:asciiTheme="minorEastAsia" w:hAnsiTheme="minorEastAsia" w:eastAsiaTheme="minorEastAsia" w:cstheme="minorEastAsia"/>
                <w:sz w:val="18"/>
                <w:szCs w:val="18"/>
                <w:highlight w:val="none"/>
              </w:rPr>
              <w:t>发</w:t>
            </w:r>
            <w:r>
              <w:rPr>
                <w:rFonts w:hint="eastAsia" w:asciiTheme="minorEastAsia" w:hAnsiTheme="minorEastAsia" w:eastAsiaTheme="minorEastAsia" w:cstheme="minorEastAsia"/>
                <w:sz w:val="18"/>
                <w:szCs w:val="18"/>
              </w:rPr>
              <w:t>送邮件至招标联系人（联系人：</w:t>
            </w:r>
            <w:r>
              <w:rPr>
                <w:rFonts w:hint="eastAsia" w:asciiTheme="minorEastAsia" w:hAnsiTheme="minorEastAsia" w:eastAsiaTheme="minorEastAsia" w:cstheme="minorEastAsia"/>
                <w:sz w:val="18"/>
                <w:szCs w:val="18"/>
                <w:lang w:val="en-US" w:eastAsia="zh-CN"/>
              </w:rPr>
              <w:t>左蒙蒙</w:t>
            </w:r>
            <w:r>
              <w:rPr>
                <w:rFonts w:hint="eastAsia" w:asciiTheme="minorEastAsia" w:hAnsiTheme="minorEastAsia" w:eastAsiaTheme="minorEastAsia" w:cstheme="minorEastAsia"/>
                <w:sz w:val="18"/>
                <w:szCs w:val="18"/>
              </w:rPr>
              <w:t>，邮箱: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899" w:type="dxa"/>
            <w:vAlign w:val="center"/>
          </w:tcPr>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递交投标确认函</w:t>
            </w:r>
          </w:p>
          <w:p>
            <w:pPr>
              <w:tabs>
                <w:tab w:val="left" w:pos="-108"/>
              </w:tabs>
              <w:adjustRightInd w:val="0"/>
              <w:snapToGrid w:val="0"/>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请于</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8</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下午16：00时</w:t>
            </w:r>
            <w:r>
              <w:rPr>
                <w:rFonts w:hint="eastAsia" w:asciiTheme="minorEastAsia" w:hAnsiTheme="minorEastAsia" w:eastAsiaTheme="minorEastAsia" w:cstheme="minorEastAsia"/>
                <w:sz w:val="18"/>
                <w:szCs w:val="18"/>
              </w:rPr>
              <w:t>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投标截止时间和</w:t>
            </w:r>
          </w:p>
          <w:p>
            <w:pPr>
              <w:tabs>
                <w:tab w:val="left" w:pos="482"/>
              </w:tabs>
              <w:spacing w:line="288" w:lineRule="auto"/>
              <w:ind w:right="-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投标文件递交地点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投标人须于</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9</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w:t>
            </w:r>
            <w:r>
              <w:rPr>
                <w:rFonts w:hint="eastAsia" w:asciiTheme="minorEastAsia" w:hAnsiTheme="minorEastAsia" w:eastAsiaTheme="minorEastAsia" w:cstheme="minorEastAsia"/>
                <w:color w:val="C00000"/>
                <w:sz w:val="18"/>
                <w:szCs w:val="18"/>
                <w:lang w:val="en-US" w:eastAsia="zh-CN"/>
              </w:rPr>
              <w:t>3</w:t>
            </w:r>
            <w:r>
              <w:rPr>
                <w:rFonts w:hint="eastAsia" w:asciiTheme="minorEastAsia" w:hAnsiTheme="minorEastAsia" w:eastAsiaTheme="minorEastAsia" w:cstheme="minorEastAsia"/>
                <w:color w:val="C00000"/>
                <w:sz w:val="18"/>
                <w:szCs w:val="18"/>
              </w:rPr>
              <w:t>0</w:t>
            </w:r>
            <w:r>
              <w:rPr>
                <w:rFonts w:hint="eastAsia" w:asciiTheme="minorEastAsia" w:hAnsiTheme="minorEastAsia" w:eastAsiaTheme="minorEastAsia" w:cstheme="minorEastAsia"/>
                <w:sz w:val="18"/>
                <w:szCs w:val="18"/>
              </w:rPr>
              <w:t>时前将完整的投标文件递交至洛阳市公路</w:t>
            </w:r>
            <w:r>
              <w:rPr>
                <w:rFonts w:hint="eastAsia" w:asciiTheme="minorEastAsia" w:hAnsiTheme="minorEastAsia" w:cstheme="minorEastAsia"/>
                <w:sz w:val="18"/>
                <w:szCs w:val="18"/>
                <w:lang w:val="en-US" w:eastAsia="zh-CN"/>
              </w:rPr>
              <w:t>事业发展中心</w:t>
            </w:r>
            <w:r>
              <w:rPr>
                <w:rFonts w:hint="eastAsia" w:asciiTheme="minorEastAsia" w:hAnsiTheme="minorEastAsia" w:eastAsiaTheme="minorEastAsia" w:cstheme="minorEastAsia"/>
                <w:sz w:val="18"/>
                <w:szCs w:val="18"/>
              </w:rPr>
              <w:t>洛界高速公路管理处，地址：洛阳市瀍河区瀍河收费站洛界高速公路办公楼215房间。</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联系人及联系电话：</w:t>
            </w:r>
            <w:r>
              <w:rPr>
                <w:rFonts w:hint="eastAsia" w:asciiTheme="minorEastAsia" w:hAnsiTheme="minorEastAsia" w:eastAsiaTheme="minorEastAsia" w:cstheme="minorEastAsia"/>
                <w:sz w:val="18"/>
                <w:szCs w:val="18"/>
                <w:lang w:val="en-US" w:eastAsia="zh-CN"/>
              </w:rPr>
              <w:t>左先生</w:t>
            </w:r>
            <w:r>
              <w:rPr>
                <w:rFonts w:hint="eastAsia" w:asciiTheme="minorEastAsia" w:hAnsiTheme="minorEastAsia" w:eastAsiaTheme="minorEastAsia" w:cstheme="minorEastAsia"/>
                <w:sz w:val="18"/>
                <w:szCs w:val="18"/>
              </w:rPr>
              <w:t>，0379-63208</w:t>
            </w:r>
            <w:r>
              <w:rPr>
                <w:rFonts w:hint="eastAsia" w:asciiTheme="minorEastAsia" w:hAnsiTheme="minorEastAsia" w:eastAsiaTheme="minorEastAsia" w:cstheme="minorEastAsia"/>
                <w:sz w:val="18"/>
                <w:szCs w:val="18"/>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开标时间和地点</w:t>
            </w:r>
          </w:p>
        </w:tc>
        <w:tc>
          <w:tcPr>
            <w:tcW w:w="6315" w:type="dxa"/>
            <w:vAlign w:val="center"/>
          </w:tcPr>
          <w:p>
            <w:pPr>
              <w:tabs>
                <w:tab w:val="left" w:pos="482"/>
              </w:tabs>
              <w:spacing w:before="156" w:beforeLines="50" w:after="78" w:afterLines="25" w:line="300" w:lineRule="auto"/>
              <w:ind w:right="-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w:t>
            </w:r>
            <w:r>
              <w:rPr>
                <w:rFonts w:hint="eastAsia" w:asciiTheme="minorEastAsia" w:hAnsiTheme="minorEastAsia" w:cstheme="minorEastAsia"/>
                <w:color w:val="C00000"/>
                <w:sz w:val="18"/>
                <w:szCs w:val="18"/>
                <w:highlight w:val="none"/>
                <w:lang w:val="en-US" w:eastAsia="zh-CN"/>
              </w:rPr>
              <w:t>23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9</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上午9:30</w:t>
            </w:r>
            <w:r>
              <w:rPr>
                <w:rFonts w:hint="eastAsia" w:asciiTheme="minorEastAsia" w:hAnsiTheme="minorEastAsia" w:eastAsiaTheme="minorEastAsia" w:cstheme="minorEastAsia"/>
                <w:sz w:val="18"/>
                <w:szCs w:val="18"/>
              </w:rPr>
              <w:t>（同投标截止时间），在洛界高速公路管理处</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述标时间</w:t>
            </w:r>
          </w:p>
        </w:tc>
        <w:tc>
          <w:tcPr>
            <w:tcW w:w="6315" w:type="dxa"/>
            <w:vAlign w:val="center"/>
          </w:tcPr>
          <w:p>
            <w:pPr>
              <w:tabs>
                <w:tab w:val="left" w:pos="482"/>
              </w:tabs>
              <w:spacing w:before="156" w:beforeLines="50" w:after="78" w:afterLines="25" w:line="300" w:lineRule="auto"/>
              <w:ind w:right="-1"/>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9</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上午9:30—10:00，</w:t>
            </w:r>
            <w:r>
              <w:rPr>
                <w:rFonts w:hint="eastAsia" w:asciiTheme="minorEastAsia" w:hAnsiTheme="minorEastAsia" w:eastAsiaTheme="minorEastAsia" w:cstheme="minorEastAsia"/>
                <w:sz w:val="18"/>
                <w:szCs w:val="18"/>
              </w:rPr>
              <w:t>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评标办法及时间</w:t>
            </w:r>
          </w:p>
        </w:tc>
        <w:tc>
          <w:tcPr>
            <w:tcW w:w="6315" w:type="dxa"/>
            <w:vAlign w:val="center"/>
          </w:tcPr>
          <w:p>
            <w:pPr>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评标方法采用</w:t>
            </w: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合理低价评标法</w:t>
            </w:r>
            <w:r>
              <w:rPr>
                <w:rFonts w:hint="eastAsia" w:asciiTheme="minorEastAsia" w:hAnsiTheme="minorEastAsia" w:eastAsiaTheme="minorEastAsia" w:cstheme="minorEastAsia"/>
                <w:sz w:val="18"/>
                <w:szCs w:val="18"/>
              </w:rPr>
              <w:t>，时间为</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9</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color w:val="C00000"/>
                <w:sz w:val="18"/>
                <w:szCs w:val="18"/>
              </w:rPr>
              <w:t>上午10:00</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899" w:type="dxa"/>
            <w:vAlign w:val="center"/>
          </w:tcPr>
          <w:p>
            <w:pPr>
              <w:tabs>
                <w:tab w:val="left" w:pos="-108"/>
              </w:tabs>
              <w:spacing w:line="288" w:lineRule="auto"/>
              <w:ind w:left="-113" w:leftChars="-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中标通知方式及时间</w:t>
            </w:r>
          </w:p>
        </w:tc>
        <w:tc>
          <w:tcPr>
            <w:tcW w:w="6315" w:type="dxa"/>
            <w:vAlign w:val="center"/>
          </w:tcPr>
          <w:p>
            <w:pPr>
              <w:tabs>
                <w:tab w:val="left" w:pos="482"/>
              </w:tabs>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9</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sz w:val="18"/>
                <w:szCs w:val="18"/>
              </w:rPr>
              <w:t>公示评标结果，在</w:t>
            </w:r>
            <w:r>
              <w:rPr>
                <w:rFonts w:hint="eastAsia" w:asciiTheme="minorEastAsia" w:hAnsiTheme="minorEastAsia" w:eastAsiaTheme="minorEastAsia" w:cstheme="minorEastAsia"/>
                <w:color w:val="C00000"/>
                <w:sz w:val="18"/>
                <w:szCs w:val="18"/>
                <w:highlight w:val="none"/>
                <w:lang w:eastAsia="zh-CN"/>
              </w:rPr>
              <w:t>202</w:t>
            </w:r>
            <w:r>
              <w:rPr>
                <w:rFonts w:hint="eastAsia" w:asciiTheme="minorEastAsia" w:hAnsiTheme="minorEastAsia" w:cstheme="minorEastAsia"/>
                <w:color w:val="C00000"/>
                <w:sz w:val="18"/>
                <w:szCs w:val="18"/>
                <w:highlight w:val="none"/>
                <w:lang w:val="en-US" w:eastAsia="zh-CN"/>
              </w:rPr>
              <w:t>3</w:t>
            </w:r>
            <w:r>
              <w:rPr>
                <w:rFonts w:hint="eastAsia" w:asciiTheme="minorEastAsia" w:hAnsiTheme="minorEastAsia" w:eastAsiaTheme="minorEastAsia" w:cstheme="minorEastAsia"/>
                <w:color w:val="C00000"/>
                <w:sz w:val="18"/>
                <w:szCs w:val="18"/>
                <w:highlight w:val="none"/>
              </w:rPr>
              <w:t>年</w:t>
            </w:r>
            <w:r>
              <w:rPr>
                <w:rFonts w:hint="eastAsia" w:asciiTheme="minorEastAsia" w:hAnsiTheme="minorEastAsia" w:cstheme="minorEastAsia"/>
                <w:color w:val="C00000"/>
                <w:sz w:val="18"/>
                <w:szCs w:val="18"/>
                <w:highlight w:val="none"/>
                <w:lang w:val="en-US" w:eastAsia="zh-CN"/>
              </w:rPr>
              <w:t>6</w:t>
            </w:r>
            <w:r>
              <w:rPr>
                <w:rFonts w:hint="eastAsia" w:asciiTheme="minorEastAsia" w:hAnsiTheme="minorEastAsia" w:eastAsiaTheme="minorEastAsia" w:cstheme="minorEastAsia"/>
                <w:color w:val="C00000"/>
                <w:sz w:val="18"/>
                <w:szCs w:val="18"/>
                <w:highlight w:val="none"/>
              </w:rPr>
              <w:t>月</w:t>
            </w:r>
            <w:r>
              <w:rPr>
                <w:rFonts w:hint="eastAsia" w:asciiTheme="minorEastAsia" w:hAnsiTheme="minorEastAsia" w:cstheme="minorEastAsia"/>
                <w:color w:val="C00000"/>
                <w:sz w:val="18"/>
                <w:szCs w:val="18"/>
                <w:highlight w:val="none"/>
                <w:lang w:val="en-US" w:eastAsia="zh-CN"/>
              </w:rPr>
              <w:t>15</w:t>
            </w:r>
            <w:r>
              <w:rPr>
                <w:rFonts w:hint="eastAsia" w:asciiTheme="minorEastAsia" w:hAnsiTheme="minorEastAsia" w:eastAsiaTheme="minorEastAsia" w:cstheme="minorEastAsia"/>
                <w:color w:val="C00000"/>
                <w:sz w:val="18"/>
                <w:szCs w:val="18"/>
                <w:highlight w:val="none"/>
              </w:rPr>
              <w:t>日</w:t>
            </w:r>
            <w:r>
              <w:rPr>
                <w:rFonts w:hint="eastAsia" w:asciiTheme="minorEastAsia" w:hAnsiTheme="minorEastAsia" w:eastAsiaTheme="minorEastAsia" w:cstheme="minorEastAsia"/>
                <w:sz w:val="18"/>
                <w:szCs w:val="18"/>
              </w:rPr>
              <w:t>前以书面形式发出中标通知(开标次日公示评标结果公示期三天）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bookmarkStart w:id="2" w:name="_Toc269736810"/>
            <w:bookmarkStart w:id="3" w:name="_Toc270350680"/>
            <w:bookmarkStart w:id="4" w:name="_Toc269735269"/>
            <w:bookmarkStart w:id="5" w:name="_Toc274733396"/>
            <w:bookmarkStart w:id="6" w:name="_Toc269462892"/>
            <w:bookmarkStart w:id="7" w:name="_Toc304360243"/>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项目地点</w:t>
            </w:r>
          </w:p>
        </w:tc>
        <w:tc>
          <w:tcPr>
            <w:tcW w:w="6315" w:type="dxa"/>
            <w:vAlign w:val="center"/>
          </w:tcPr>
          <w:p>
            <w:pPr>
              <w:adjustRightInd w:val="0"/>
              <w:snapToGrid w:val="0"/>
              <w:spacing w:before="156" w:beforeLines="50" w:after="78" w:afterLines="25" w:line="300" w:lineRule="auto"/>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洛界高速公路</w:t>
            </w:r>
            <w:r>
              <w:rPr>
                <w:rFonts w:hint="eastAsia" w:asciiTheme="minorEastAsia" w:hAnsiTheme="minorEastAsia" w:cstheme="minorEastAsia"/>
                <w:sz w:val="18"/>
                <w:szCs w:val="18"/>
                <w:lang w:val="en-US" w:eastAsia="zh-CN"/>
              </w:rPr>
              <w:t>关林</w:t>
            </w:r>
            <w:r>
              <w:rPr>
                <w:rFonts w:hint="eastAsia" w:asciiTheme="minorEastAsia" w:hAnsiTheme="minorEastAsia" w:eastAsiaTheme="minorEastAsia" w:cstheme="minorEastAsia"/>
                <w:sz w:val="18"/>
                <w:szCs w:val="18"/>
                <w:lang w:val="en-US" w:eastAsia="zh-CN"/>
              </w:rPr>
              <w:t>收费站</w:t>
            </w:r>
            <w:r>
              <w:rPr>
                <w:rFonts w:hint="eastAsia" w:asciiTheme="minorEastAsia" w:hAnsiTheme="minorEastAsia" w:cstheme="minorEastAsia"/>
                <w:sz w:val="18"/>
                <w:szCs w:val="18"/>
                <w:lang w:val="en-US" w:eastAsia="zh-CN"/>
              </w:rPr>
              <w:t>、龙门服务区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资金来源及预算控制金额</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车辆通行费收入，</w:t>
            </w:r>
            <w:r>
              <w:rPr>
                <w:rFonts w:hint="eastAsia" w:ascii="宋体" w:hAnsi="宋体" w:eastAsia="宋体" w:cs="宋体"/>
                <w:kern w:val="0"/>
                <w:sz w:val="18"/>
                <w:szCs w:val="18"/>
                <w:lang w:val="en-US" w:eastAsia="zh-CN"/>
              </w:rPr>
              <w:t>115879.69</w:t>
            </w:r>
            <w:r>
              <w:rPr>
                <w:rFonts w:hint="eastAsia" w:asciiTheme="minorEastAsia" w:hAnsiTheme="minorEastAsia" w:eastAsiaTheme="minorEastAsia" w:cstheme="minorEastAsia"/>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标段划分</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本项目共划分为1个标段，供应商不得将一个标段拆开投标，否则其投标将不被接受。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施工工期</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质量要求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供应商资质条件</w:t>
            </w:r>
          </w:p>
        </w:tc>
        <w:tc>
          <w:tcPr>
            <w:tcW w:w="6315" w:type="dxa"/>
            <w:vAlign w:val="top"/>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1、投标人应具有独立法人资格，持有《营业执照》。（招标开启前供应商需提供原件或复印件加盖公章，否则其响应将不被接受）</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w:t>
            </w:r>
            <w:r>
              <w:rPr>
                <w:rFonts w:hint="eastAsia" w:asciiTheme="minorEastAsia" w:hAnsiTheme="minorEastAsia" w:cstheme="minorEastAsia"/>
                <w:color w:val="C00000"/>
                <w:sz w:val="18"/>
                <w:szCs w:val="18"/>
                <w:lang w:val="en-US" w:eastAsia="zh-CN"/>
              </w:rPr>
              <w:t>室内装饰装修相关资质</w:t>
            </w:r>
            <w:r>
              <w:rPr>
                <w:rFonts w:hint="eastAsia" w:asciiTheme="minorEastAsia" w:hAnsiTheme="minorEastAsia" w:eastAsiaTheme="minorEastAsia" w:cstheme="minorEastAsia"/>
                <w:sz w:val="18"/>
                <w:szCs w:val="18"/>
              </w:rPr>
              <w:t>的企业。</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根据《财政部关于在政府招标活动中查询及使用信用记录有关问题的通知》（财库〔2016〕125号）和《河南省财政厅关于转发财政部关于在政府招标活动中查询及使用信用记录有关问题的通知》（豫财购〔2016〕15号）被列入中国政府招标网(www.ccgp.gov.cn)“政府招标严重违法失信行为记录名单”的（指政府招标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投标人将被拒绝参加投标。投标人必须将本公司在上述三个网站相关栏目的信用记录截图打印，分别装订入投标文件正副本。（应当将信用记录清晰展开打印，否则视同未提供）</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4</w:t>
            </w:r>
            <w:r>
              <w:rPr>
                <w:rFonts w:hint="eastAsia" w:asciiTheme="minorEastAsia" w:hAnsiTheme="minorEastAsia" w:eastAsiaTheme="minorEastAsia" w:cstheme="minorEastAsia"/>
                <w:sz w:val="18"/>
                <w:szCs w:val="18"/>
              </w:rPr>
              <w:t>、法定代表人为同一人或者存在控股、管理关系的申请人，不得同时参加本次招标。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是否接受联合体</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资格审查方式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分包</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本项目严禁分包或转包，成交人如有分包或转包行为，一经发现，业主有权单方面终止合同，由此造成的一切损失由成交人负责。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获取招标文件时间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2023年</w:t>
            </w:r>
            <w:r>
              <w:rPr>
                <w:rFonts w:hint="eastAsia" w:asciiTheme="minorEastAsia" w:hAnsiTheme="minorEastAsia" w:cstheme="minorEastAsia"/>
                <w:color w:val="C00000"/>
                <w:sz w:val="18"/>
                <w:szCs w:val="18"/>
                <w:lang w:val="en-US" w:eastAsia="zh-CN"/>
              </w:rPr>
              <w:t>6</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5</w:t>
            </w:r>
            <w:r>
              <w:rPr>
                <w:rFonts w:hint="eastAsia" w:asciiTheme="minorEastAsia" w:hAnsiTheme="minorEastAsia" w:eastAsiaTheme="minorEastAsia" w:cstheme="minorEastAsia"/>
                <w:color w:val="C00000"/>
                <w:sz w:val="18"/>
                <w:szCs w:val="18"/>
              </w:rPr>
              <w:t>日至202</w:t>
            </w:r>
            <w:r>
              <w:rPr>
                <w:rFonts w:hint="eastAsia" w:asciiTheme="minorEastAsia" w:hAnsiTheme="minorEastAsia" w:cstheme="minorEastAsia"/>
                <w:color w:val="C00000"/>
                <w:sz w:val="18"/>
                <w:szCs w:val="18"/>
                <w:lang w:val="en-US" w:eastAsia="zh-CN"/>
              </w:rPr>
              <w:t>3</w:t>
            </w:r>
            <w:r>
              <w:rPr>
                <w:rFonts w:hint="eastAsia" w:asciiTheme="minorEastAsia" w:hAnsiTheme="minorEastAsia" w:eastAsiaTheme="minorEastAsia" w:cstheme="minorEastAsia"/>
                <w:color w:val="C00000"/>
                <w:sz w:val="18"/>
                <w:szCs w:val="18"/>
              </w:rPr>
              <w:t>年</w:t>
            </w:r>
            <w:r>
              <w:rPr>
                <w:rFonts w:hint="eastAsia" w:asciiTheme="minorEastAsia" w:hAnsiTheme="minorEastAsia" w:cstheme="minorEastAsia"/>
                <w:color w:val="C00000"/>
                <w:sz w:val="18"/>
                <w:szCs w:val="18"/>
                <w:lang w:val="en-US" w:eastAsia="zh-CN"/>
              </w:rPr>
              <w:t>6</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8</w:t>
            </w:r>
            <w:r>
              <w:rPr>
                <w:rFonts w:hint="eastAsia" w:asciiTheme="minorEastAsia" w:hAnsiTheme="minorEastAsia" w:eastAsiaTheme="minorEastAsia" w:cstheme="minorEastAsia"/>
                <w:color w:val="C00000"/>
                <w:sz w:val="18"/>
                <w:szCs w:val="18"/>
              </w:rPr>
              <w:t>日</w:t>
            </w:r>
            <w:r>
              <w:rPr>
                <w:rFonts w:hint="eastAsia" w:asciiTheme="minorEastAsia" w:hAnsiTheme="minorEastAsia" w:cstheme="minorEastAsia"/>
                <w:color w:val="C00000"/>
                <w:sz w:val="18"/>
                <w:szCs w:val="18"/>
                <w:lang w:val="en-US" w:eastAsia="zh-CN"/>
              </w:rPr>
              <w:t>16</w:t>
            </w:r>
            <w:r>
              <w:rPr>
                <w:rFonts w:hint="eastAsia" w:asciiTheme="minorEastAsia" w:hAnsiTheme="minorEastAsia" w:eastAsiaTheme="minorEastAsia" w:cstheme="minorEastAsia"/>
                <w:color w:val="C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获取招标文件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方式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在洛阳市公路事业发展中心洛界高速公路管理处</w:t>
            </w:r>
            <w:r>
              <w:rPr>
                <w:rFonts w:hint="eastAsia" w:asciiTheme="minorEastAsia" w:hAnsiTheme="minorEastAsia" w:eastAsiaTheme="minorEastAsia" w:cstheme="minorEastAsia"/>
                <w:sz w:val="18"/>
                <w:szCs w:val="18"/>
                <w:lang w:val="en-US" w:eastAsia="zh-CN"/>
              </w:rPr>
              <w:t>211</w:t>
            </w:r>
            <w:r>
              <w:rPr>
                <w:rFonts w:hint="eastAsia" w:asciiTheme="minorEastAsia" w:hAnsiTheme="minorEastAsia" w:eastAsiaTheme="minorEastAsia" w:cstheme="minorEastAsia"/>
                <w:sz w:val="18"/>
                <w:szCs w:val="18"/>
              </w:rPr>
              <w:t>室获取。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提交响应文件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截止时间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C00000"/>
                <w:sz w:val="18"/>
                <w:szCs w:val="18"/>
              </w:rPr>
              <w:t>2023年</w:t>
            </w:r>
            <w:r>
              <w:rPr>
                <w:rFonts w:hint="eastAsia" w:asciiTheme="minorEastAsia" w:hAnsiTheme="minorEastAsia" w:cstheme="minorEastAsia"/>
                <w:color w:val="C00000"/>
                <w:sz w:val="18"/>
                <w:szCs w:val="18"/>
                <w:lang w:val="en-US" w:eastAsia="zh-CN"/>
              </w:rPr>
              <w:t>6</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9</w:t>
            </w:r>
            <w:r>
              <w:rPr>
                <w:rFonts w:hint="eastAsia" w:asciiTheme="minorEastAsia" w:hAnsiTheme="minorEastAsia" w:eastAsiaTheme="minorEastAsia" w:cstheme="minorEastAsia"/>
                <w:color w:val="C00000"/>
                <w:sz w:val="18"/>
                <w:szCs w:val="18"/>
              </w:rPr>
              <w:t>日上午9点30分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提交响应文件</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洛阳市公路事业发展中心洛界高速公路管理处办公楼3楼</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是否允许递交</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备选投标方案</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响应文件份数</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一份正本、两份副本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招标开启时间和地点</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开标时间：</w:t>
            </w:r>
            <w:r>
              <w:rPr>
                <w:rFonts w:hint="eastAsia" w:asciiTheme="minorEastAsia" w:hAnsiTheme="minorEastAsia" w:eastAsiaTheme="minorEastAsia" w:cstheme="minorEastAsia"/>
                <w:color w:val="C00000"/>
                <w:sz w:val="18"/>
                <w:szCs w:val="18"/>
              </w:rPr>
              <w:t>2023年</w:t>
            </w:r>
            <w:r>
              <w:rPr>
                <w:rFonts w:hint="eastAsia" w:asciiTheme="minorEastAsia" w:hAnsiTheme="minorEastAsia" w:cstheme="minorEastAsia"/>
                <w:color w:val="C00000"/>
                <w:sz w:val="18"/>
                <w:szCs w:val="18"/>
                <w:lang w:val="en-US" w:eastAsia="zh-CN"/>
              </w:rPr>
              <w:t>6</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9</w:t>
            </w:r>
            <w:r>
              <w:rPr>
                <w:rFonts w:hint="eastAsia" w:asciiTheme="minorEastAsia" w:hAnsiTheme="minorEastAsia" w:eastAsiaTheme="minorEastAsia" w:cstheme="minorEastAsia"/>
                <w:color w:val="C00000"/>
                <w:sz w:val="18"/>
                <w:szCs w:val="18"/>
              </w:rPr>
              <w:t>日上午9点30分</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开标地点：洛阳市公路事业发展中心洛界高速公路管理处办公楼3楼</w:t>
            </w:r>
            <w:r>
              <w:rPr>
                <w:rFonts w:hint="eastAsia" w:asciiTheme="minorEastAsia" w:hAnsiTheme="minorEastAsia" w:eastAsiaTheme="minorEastAsia" w:cstheme="minorEastAsia"/>
                <w:sz w:val="18"/>
                <w:szCs w:val="18"/>
                <w:lang w:val="en-US" w:eastAsia="zh-CN"/>
              </w:rPr>
              <w:t>318</w:t>
            </w:r>
            <w:r>
              <w:rPr>
                <w:rFonts w:hint="eastAsia" w:asciiTheme="minorEastAsia" w:hAnsiTheme="minorEastAsia" w:eastAsiaTheme="minorEastAsia" w:cstheme="minorEastAsia"/>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招标程序</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密封情况检查：开标时由供应商代表和监督人员检查</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招标顺序：递交响应文件的逆顺序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踏勘现场</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投标预备会</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供应商提出问题的截止时间</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提交响应文件截止时间2日前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响应文件装订</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响应文件应按以下要求装订：正、副本分册装订。采用胶装的方式并加盖骑缝章，装订应牢固、不易拆散和换页。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签字或盖章要求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响应文件正副本按第五部分“响应文件格式”要求加盖单位公章，并经法定代表人或其委托代理人签字或盖章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响应文件密封和</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标记要求</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供应商应将响应文件的正本、副本分别用非透明文件袋密封，正本1包，所有副本1包。</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封套上写明：</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招标人名称：洛阳市公路事业发展中心洛界高速公路管理处</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r>
              <w:rPr>
                <w:rFonts w:hint="eastAsia" w:ascii="宋体" w:hAnsi="宋体" w:eastAsia="宋体" w:cs="宋体"/>
                <w:b w:val="0"/>
                <w:bCs w:val="0"/>
                <w:kern w:val="0"/>
                <w:sz w:val="18"/>
                <w:szCs w:val="18"/>
                <w:lang w:val="en-US" w:eastAsia="zh-CN"/>
              </w:rPr>
              <w:t>2023年关林站、龙门服务区部分保障基础设施改造项目</w:t>
            </w:r>
            <w:r>
              <w:rPr>
                <w:rFonts w:hint="eastAsia" w:asciiTheme="minorEastAsia" w:hAnsiTheme="minorEastAsia" w:eastAsiaTheme="minorEastAsia" w:cstheme="minorEastAsia"/>
                <w:sz w:val="18"/>
                <w:szCs w:val="18"/>
              </w:rPr>
              <w:t>（正本/副本）</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供应商名称：                 （全称并加盖公章）</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C00000"/>
                <w:sz w:val="18"/>
                <w:szCs w:val="18"/>
              </w:rPr>
              <w:t>在2023年</w:t>
            </w:r>
            <w:r>
              <w:rPr>
                <w:rFonts w:hint="eastAsia" w:asciiTheme="minorEastAsia" w:hAnsiTheme="minorEastAsia" w:cstheme="minorEastAsia"/>
                <w:color w:val="C00000"/>
                <w:sz w:val="18"/>
                <w:szCs w:val="18"/>
                <w:lang w:val="en-US" w:eastAsia="zh-CN"/>
              </w:rPr>
              <w:t>6</w:t>
            </w:r>
            <w:r>
              <w:rPr>
                <w:rFonts w:hint="eastAsia" w:asciiTheme="minorEastAsia" w:hAnsiTheme="minorEastAsia" w:eastAsiaTheme="minorEastAsia" w:cstheme="minorEastAsia"/>
                <w:color w:val="C00000"/>
                <w:sz w:val="18"/>
                <w:szCs w:val="18"/>
              </w:rPr>
              <w:t>月</w:t>
            </w:r>
            <w:r>
              <w:rPr>
                <w:rFonts w:hint="eastAsia" w:asciiTheme="minorEastAsia" w:hAnsiTheme="minorEastAsia" w:cstheme="minorEastAsia"/>
                <w:color w:val="C00000"/>
                <w:sz w:val="18"/>
                <w:szCs w:val="18"/>
                <w:lang w:val="en-US" w:eastAsia="zh-CN"/>
              </w:rPr>
              <w:t>9</w:t>
            </w:r>
            <w:r>
              <w:rPr>
                <w:rFonts w:hint="eastAsia" w:asciiTheme="minorEastAsia" w:hAnsiTheme="minorEastAsia" w:eastAsiaTheme="minorEastAsia" w:cstheme="minorEastAsia"/>
                <w:color w:val="C00000"/>
                <w:sz w:val="18"/>
                <w:szCs w:val="18"/>
              </w:rPr>
              <w:t>日上午9点30分(北京时间)前不准启封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评标小组推荐成交候选人的人数</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是否授权评标小组确定成交供应商</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w:t>
            </w:r>
          </w:p>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确定成交的原则</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评标小组从技术和服务均能满足招标通知书实质性响应要求的供应商中，按照评审报价由低到高的顺序推荐前三名为成交候选人，并确定第一名为成交供应商。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0" w:type="auto"/>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rPr>
            </w:pPr>
          </w:p>
        </w:tc>
        <w:tc>
          <w:tcPr>
            <w:tcW w:w="1899"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其他说明</w:t>
            </w:r>
          </w:p>
        </w:tc>
        <w:tc>
          <w:tcPr>
            <w:tcW w:w="6315" w:type="dxa"/>
            <w:vAlign w:val="center"/>
          </w:tcPr>
          <w:p>
            <w:pPr>
              <w:adjustRightInd w:val="0"/>
              <w:snapToGrid w:val="0"/>
              <w:spacing w:before="156" w:beforeLines="50" w:after="78" w:afterLines="25" w:line="300" w:lineRule="auto"/>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1、每个投标单位参加开标会议者至少包括下列人员：法人代表或委托代理人，开标时检查授权委托书和身份证原件。</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1、投标人应具有独立法人资格，持有《营业执照》。</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2、具有</w:t>
      </w:r>
      <w:r>
        <w:rPr>
          <w:rFonts w:hint="eastAsia" w:ascii="仿宋_GB2312" w:hAnsi="仿宋_GB2312" w:eastAsia="仿宋_GB2312" w:cs="仿宋_GB2312"/>
          <w:color w:val="C00000"/>
          <w:kern w:val="2"/>
          <w:sz w:val="30"/>
          <w:szCs w:val="30"/>
          <w:lang w:val="en-US" w:eastAsia="zh-CN" w:bidi="ar-SA"/>
        </w:rPr>
        <w:t>室内装饰装修</w:t>
      </w:r>
      <w:r>
        <w:rPr>
          <w:rFonts w:hint="eastAsia" w:ascii="仿宋_GB2312" w:hAnsi="仿宋_GB2312" w:eastAsia="仿宋_GB2312" w:cs="仿宋_GB2312"/>
          <w:color w:val="000000"/>
          <w:kern w:val="2"/>
          <w:sz w:val="30"/>
          <w:szCs w:val="30"/>
          <w:lang w:val="en-US" w:eastAsia="zh-CN" w:bidi="ar-SA"/>
        </w:rPr>
        <w:t>等营业范围的企业。</w:t>
      </w:r>
    </w:p>
    <w:p>
      <w:pPr>
        <w:ind w:firstLine="600" w:firstLineChars="200"/>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3、投标人应详细阅读本招标文件的全部内容,并保证所提供的全部响应资料的真实性,以便做出实质性响应；不按本招标文件的要求提供的响应文件和资料,将可能导致投标人被拒绝或被宣布作废。</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4、本次招标不接受联合体投标, 单位负责人为同一人或者存在控股、管理关系的不同单位，不得同时对本项目投标。</w:t>
      </w:r>
    </w:p>
    <w:p>
      <w:pPr>
        <w:pStyle w:val="28"/>
        <w:widowControl/>
        <w:spacing w:line="500" w:lineRule="exact"/>
        <w:ind w:left="0" w:leftChars="0" w:firstLine="600" w:firstLineChars="200"/>
        <w:outlineLvl w:val="1"/>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5、本次招标实行资格后审。</w:t>
      </w: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三、投标说明 </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（二）投标文件的组成</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21"/>
        <w:keepNext w:val="0"/>
        <w:keepLines w:val="0"/>
        <w:pageBreakBefore w:val="0"/>
        <w:widowControl w:val="0"/>
        <w:kinsoku/>
        <w:wordWrap/>
        <w:overflowPunct/>
        <w:topLinePunct w:val="0"/>
        <w:bidi w:val="0"/>
        <w:adjustRightInd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21"/>
        <w:keepNext w:val="0"/>
        <w:keepLines w:val="0"/>
        <w:pageBreakBefore w:val="0"/>
        <w:widowControl w:val="0"/>
        <w:kinsoku/>
        <w:wordWrap/>
        <w:overflowPunct/>
        <w:topLinePunct w:val="0"/>
        <w:bidi w:val="0"/>
        <w:adjustRightInd w:val="0"/>
        <w:snapToGrid w:val="0"/>
        <w:spacing w:line="640" w:lineRule="exact"/>
        <w:ind w:left="0" w:leftChars="0" w:firstLine="600" w:firstLineChars="200"/>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2、法定代表人身份证复印件及法定代表人投标授权委托书、委托代理人身份证复印件；</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keepNext w:val="0"/>
        <w:keepLines w:val="0"/>
        <w:pageBreakBefore w:val="0"/>
        <w:widowControl w:val="0"/>
        <w:kinsoku/>
        <w:wordWrap/>
        <w:overflowPunct/>
        <w:topLinePunct w:val="0"/>
        <w:bidi w:val="0"/>
        <w:snapToGrid w:val="0"/>
        <w:spacing w:line="640" w:lineRule="exact"/>
        <w:ind w:firstLine="600"/>
        <w:textAlignment w:val="auto"/>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bidi w:val="0"/>
        <w:snapToGrid w:val="0"/>
        <w:spacing w:line="640" w:lineRule="exact"/>
        <w:ind w:firstLine="6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pPr>
        <w:pStyle w:val="21"/>
        <w:keepNext w:val="0"/>
        <w:keepLines w:val="0"/>
        <w:pageBreakBefore w:val="0"/>
        <w:widowControl w:val="0"/>
        <w:kinsoku/>
        <w:wordWrap/>
        <w:overflowPunct/>
        <w:topLinePunct w:val="0"/>
        <w:bidi w:val="0"/>
        <w:snapToGrid w:val="0"/>
        <w:spacing w:line="640" w:lineRule="exact"/>
        <w:ind w:left="105" w:leftChars="5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pPr>
        <w:pStyle w:val="21"/>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hint="eastAsia" w:ascii="仿宋" w:hAnsi="仿宋" w:eastAsia="仿宋" w:cs="仿宋"/>
          <w:b w:val="0"/>
          <w:bCs w:val="0"/>
          <w:kern w:val="0"/>
          <w:sz w:val="28"/>
          <w:szCs w:val="28"/>
          <w:lang w:val="en-US" w:eastAsia="zh-CN"/>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1）项目名称：</w:t>
      </w:r>
      <w:r>
        <w:rPr>
          <w:rFonts w:hint="eastAsia" w:ascii="仿宋" w:hAnsi="仿宋" w:eastAsia="仿宋" w:cs="仿宋"/>
          <w:b w:val="0"/>
          <w:bCs w:val="0"/>
          <w:kern w:val="0"/>
          <w:sz w:val="28"/>
          <w:szCs w:val="28"/>
          <w:lang w:val="en-US" w:eastAsia="zh-CN"/>
        </w:rPr>
        <w:t>2023年关林站、龙门服务区部分保障基础设施改造项目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w:t>
      </w:r>
      <w:r>
        <w:rPr>
          <w:rFonts w:hint="eastAsia" w:ascii="仿宋_GB2312" w:hAnsi="仿宋_GB2312" w:eastAsia="仿宋_GB2312" w:cs="仿宋_GB2312"/>
          <w:color w:val="000000"/>
          <w:sz w:val="30"/>
          <w:szCs w:val="30"/>
          <w:lang w:val="en-US" w:eastAsia="zh-CN"/>
        </w:rPr>
        <w:t>公路</w:t>
      </w:r>
      <w:r>
        <w:rPr>
          <w:rFonts w:hint="eastAsia" w:ascii="仿宋_GB2312" w:hAnsi="仿宋_GB2312" w:eastAsia="仿宋_GB2312" w:cs="仿宋_GB2312"/>
          <w:color w:val="000000"/>
          <w:sz w:val="30"/>
          <w:szCs w:val="30"/>
        </w:rPr>
        <w:t>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pPr>
        <w:pStyle w:val="21"/>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pPr>
        <w:pStyle w:val="21"/>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w:t>
      </w:r>
      <w:r>
        <w:rPr>
          <w:rFonts w:hint="eastAsia" w:ascii="仿宋_GB2312" w:hAnsi="仿宋_GB2312" w:eastAsia="仿宋_GB2312" w:cs="仿宋_GB2312"/>
          <w:b w:val="0"/>
          <w:color w:val="000000"/>
          <w:sz w:val="30"/>
          <w:szCs w:val="30"/>
          <w:highlight w:val="none"/>
          <w:lang w:eastAsia="zh-CN"/>
        </w:rPr>
        <w:t>202</w:t>
      </w:r>
      <w:r>
        <w:rPr>
          <w:rFonts w:hint="eastAsia" w:ascii="仿宋_GB2312" w:hAnsi="仿宋_GB2312" w:eastAsia="仿宋_GB2312" w:cs="仿宋_GB2312"/>
          <w:b w:val="0"/>
          <w:color w:val="000000"/>
          <w:sz w:val="30"/>
          <w:szCs w:val="30"/>
          <w:highlight w:val="none"/>
          <w:lang w:val="en-US" w:eastAsia="zh-CN"/>
        </w:rPr>
        <w:t>3</w:t>
      </w:r>
      <w:r>
        <w:rPr>
          <w:rFonts w:hint="eastAsia" w:ascii="仿宋_GB2312" w:hAnsi="仿宋_GB2312" w:eastAsia="仿宋_GB2312" w:cs="仿宋_GB2312"/>
          <w:b w:val="0"/>
          <w:color w:val="000000"/>
          <w:sz w:val="30"/>
          <w:szCs w:val="30"/>
          <w:highlight w:val="none"/>
        </w:rPr>
        <w:t>年</w:t>
      </w:r>
      <w:r>
        <w:rPr>
          <w:rFonts w:hint="eastAsia" w:ascii="仿宋_GB2312" w:hAnsi="仿宋_GB2312" w:eastAsia="仿宋_GB2312" w:cs="仿宋_GB2312"/>
          <w:b w:val="0"/>
          <w:color w:val="000000"/>
          <w:sz w:val="30"/>
          <w:szCs w:val="30"/>
          <w:highlight w:val="none"/>
          <w:lang w:val="en-US" w:eastAsia="zh-CN"/>
        </w:rPr>
        <w:t>6</w:t>
      </w:r>
      <w:r>
        <w:rPr>
          <w:rFonts w:hint="eastAsia" w:ascii="仿宋_GB2312" w:hAnsi="仿宋_GB2312" w:eastAsia="仿宋_GB2312" w:cs="仿宋_GB2312"/>
          <w:b w:val="0"/>
          <w:color w:val="000000"/>
          <w:sz w:val="30"/>
          <w:szCs w:val="30"/>
          <w:highlight w:val="none"/>
        </w:rPr>
        <w:t>月</w:t>
      </w:r>
      <w:r>
        <w:rPr>
          <w:rFonts w:hint="eastAsia" w:ascii="仿宋_GB2312" w:hAnsi="仿宋_GB2312" w:eastAsia="仿宋_GB2312" w:cs="仿宋_GB2312"/>
          <w:b w:val="0"/>
          <w:color w:val="000000"/>
          <w:sz w:val="30"/>
          <w:szCs w:val="30"/>
          <w:highlight w:val="none"/>
          <w:lang w:val="en-US" w:eastAsia="zh-CN"/>
        </w:rPr>
        <w:t>9</w:t>
      </w:r>
      <w:r>
        <w:rPr>
          <w:rFonts w:hint="eastAsia" w:ascii="仿宋_GB2312" w:hAnsi="仿宋_GB2312" w:eastAsia="仿宋_GB2312" w:cs="仿宋_GB2312"/>
          <w:b w:val="0"/>
          <w:color w:val="000000"/>
          <w:sz w:val="30"/>
          <w:szCs w:val="30"/>
          <w:highlight w:val="none"/>
        </w:rPr>
        <w:t>日</w:t>
      </w:r>
      <w:r>
        <w:rPr>
          <w:rFonts w:hint="eastAsia" w:ascii="仿宋_GB2312" w:hAnsi="仿宋_GB2312" w:eastAsia="仿宋_GB2312" w:cs="仿宋_GB2312"/>
          <w:b w:val="0"/>
          <w:color w:val="000000"/>
          <w:sz w:val="30"/>
          <w:szCs w:val="30"/>
        </w:rPr>
        <w:t>上午9：30时之前送达到招标人。</w:t>
      </w:r>
    </w:p>
    <w:p>
      <w:pPr>
        <w:pStyle w:val="21"/>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21"/>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21"/>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pPr>
        <w:pStyle w:val="22"/>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21"/>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pPr>
        <w:pStyle w:val="21"/>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21"/>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21"/>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pPr>
        <w:pStyle w:val="21"/>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21"/>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22"/>
        <w:tabs>
          <w:tab w:val="clear" w:pos="567"/>
        </w:tabs>
        <w:snapToGrid w:val="0"/>
        <w:spacing w:line="360" w:lineRule="auto"/>
        <w:ind w:left="0" w:firstLine="0"/>
        <w:rPr>
          <w:rFonts w:ascii="仿宋" w:hAnsi="仿宋" w:eastAsia="仿宋" w:cs="仿宋"/>
          <w:sz w:val="32"/>
          <w:szCs w:val="32"/>
        </w:rPr>
      </w:pPr>
    </w:p>
    <w:p>
      <w:pPr>
        <w:pStyle w:val="22"/>
        <w:keepNext w:val="0"/>
        <w:keepLines w:val="0"/>
        <w:pageBreakBefore w:val="0"/>
        <w:tabs>
          <w:tab w:val="clear" w:pos="567"/>
        </w:tabs>
        <w:kinsoku/>
        <w:wordWrap/>
        <w:overflowPunct/>
        <w:topLinePunct w:val="0"/>
        <w:bidi w:val="0"/>
        <w:snapToGrid w:val="0"/>
        <w:spacing w:line="640" w:lineRule="exact"/>
        <w:ind w:left="0" w:firstLine="0"/>
        <w:jc w:val="both"/>
        <w:textAlignment w:val="auto"/>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pPr>
        <w:keepNext w:val="0"/>
        <w:keepLines w:val="0"/>
        <w:pageBreakBefore w:val="0"/>
        <w:widowControl/>
        <w:shd w:val="clear" w:color="auto" w:fill="FFFFFF"/>
        <w:kinsoku/>
        <w:wordWrap/>
        <w:overflowPunct/>
        <w:topLinePunct w:val="0"/>
        <w:bidi w:val="0"/>
        <w:spacing w:before="300" w:after="225" w:line="640" w:lineRule="exact"/>
        <w:jc w:val="both"/>
        <w:textAlignment w:val="auto"/>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i w:val="0"/>
          <w:iCs w:val="0"/>
          <w:caps w:val="0"/>
          <w:color w:val="333333"/>
          <w:spacing w:val="0"/>
          <w:sz w:val="32"/>
          <w:szCs w:val="32"/>
          <w:shd w:val="clear" w:fill="FFFFFF"/>
        </w:rPr>
        <w:t>合理低价评标法</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由招标评选工作小组先进行资格审查，合理低价者中标</w:t>
      </w:r>
      <w:r>
        <w:rPr>
          <w:rFonts w:hint="eastAsia" w:ascii="仿宋" w:hAnsi="仿宋" w:eastAsia="仿宋" w:cs="仿宋"/>
          <w:kern w:val="0"/>
          <w:sz w:val="32"/>
          <w:szCs w:val="32"/>
          <w:shd w:val="clear" w:color="auto" w:fill="FFFFFF"/>
          <w:lang w:bidi="ar"/>
        </w:rPr>
        <w:t>。</w:t>
      </w:r>
    </w:p>
    <w:p>
      <w:pPr>
        <w:keepNext w:val="0"/>
        <w:keepLines w:val="0"/>
        <w:pageBreakBefore w:val="0"/>
        <w:kinsoku/>
        <w:wordWrap/>
        <w:overflowPunct/>
        <w:topLinePunct w:val="0"/>
        <w:bidi w:val="0"/>
        <w:snapToGrid w:val="0"/>
        <w:spacing w:line="640" w:lineRule="exact"/>
        <w:ind w:firstLine="57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三、招标人的评选工作小组将根据报价结果做出中标决定，合理低价排名第一的为中标单位，排名第二、第三的为候补单位。</w:t>
      </w:r>
    </w:p>
    <w:p>
      <w:pPr>
        <w:snapToGrid w:val="0"/>
        <w:spacing w:line="360" w:lineRule="auto"/>
        <w:rPr>
          <w:rFonts w:ascii="仿宋_GB2312" w:hAnsi="仿宋_GB2312" w:eastAsia="仿宋_GB2312" w:cs="仿宋_GB2312"/>
          <w:color w:val="000000"/>
          <w:sz w:val="28"/>
          <w:szCs w:val="28"/>
        </w:rPr>
      </w:pPr>
    </w:p>
    <w:p>
      <w:pPr>
        <w:spacing w:line="540" w:lineRule="exact"/>
        <w:jc w:val="both"/>
        <w:rPr>
          <w:rFonts w:hint="eastAsia"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pPr>
        <w:numPr>
          <w:ilvl w:val="1"/>
          <w:numId w:val="2"/>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pPr>
        <w:numPr>
          <w:ilvl w:val="1"/>
          <w:numId w:val="2"/>
        </w:numPr>
        <w:tabs>
          <w:tab w:val="left" w:pos="360"/>
        </w:tabs>
        <w:spacing w:after="156" w:afterLines="50" w:line="360" w:lineRule="auto"/>
        <w:ind w:left="540" w:hanging="540"/>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附件一：投标确认函</w:t>
      </w:r>
      <w:bookmarkStart w:id="8" w:name="_Hlk515283166"/>
    </w:p>
    <w:p>
      <w:pPr>
        <w:numPr>
          <w:ilvl w:val="1"/>
          <w:numId w:val="2"/>
        </w:numPr>
        <w:tabs>
          <w:tab w:val="left" w:pos="360"/>
        </w:tabs>
        <w:spacing w:after="156" w:afterLines="50" w:line="360" w:lineRule="auto"/>
        <w:ind w:left="540" w:hanging="54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投标确认函</w:t>
      </w:r>
      <w:bookmarkEnd w:id="8"/>
    </w:p>
    <w:p>
      <w:pPr>
        <w:spacing w:line="540" w:lineRule="exact"/>
        <w:ind w:firstLine="560" w:firstLineChars="200"/>
        <w:jc w:val="left"/>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spacing w:line="64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洛阳市公路事业发展中心洛界高速公路管理处：</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我单位接受</w:t>
      </w:r>
      <w:r>
        <w:rPr>
          <w:rFonts w:hint="eastAsia" w:ascii="仿宋" w:hAnsi="仿宋" w:eastAsia="仿宋" w:cs="仿宋"/>
          <w:b w:val="0"/>
          <w:bCs w:val="0"/>
          <w:kern w:val="0"/>
          <w:sz w:val="28"/>
          <w:szCs w:val="28"/>
          <w:lang w:val="en-US" w:eastAsia="zh-CN"/>
        </w:rPr>
        <w:t>2023年关林站、龙门服务区部分保障基础设施改造项目</w:t>
      </w:r>
      <w:r>
        <w:rPr>
          <w:rFonts w:hint="eastAsia" w:ascii="仿宋" w:hAnsi="仿宋" w:eastAsia="仿宋" w:cs="仿宋"/>
          <w:color w:val="000000"/>
          <w:sz w:val="28"/>
          <w:szCs w:val="28"/>
        </w:rPr>
        <w:t>的招标邀请，同意招标文件相关约定并同意在规定时间内提供投标书等相关资料，且承诺所提供资料均真实有效。</w:t>
      </w:r>
    </w:p>
    <w:p>
      <w:pPr>
        <w:spacing w:line="360" w:lineRule="auto"/>
        <w:ind w:firstLine="495" w:firstLineChars="177"/>
        <w:rPr>
          <w:rFonts w:hint="eastAsia" w:ascii="仿宋" w:hAnsi="仿宋" w:eastAsia="仿宋" w:cs="仿宋"/>
          <w:color w:val="000000"/>
          <w:sz w:val="28"/>
          <w:szCs w:val="28"/>
        </w:rPr>
      </w:pPr>
    </w:p>
    <w:p>
      <w:pPr>
        <w:spacing w:line="360" w:lineRule="auto"/>
        <w:ind w:firstLine="495" w:firstLineChars="177"/>
        <w:rPr>
          <w:rFonts w:hint="eastAsia" w:ascii="仿宋" w:hAnsi="仿宋" w:eastAsia="仿宋" w:cs="仿宋"/>
          <w:color w:val="000000"/>
          <w:sz w:val="28"/>
          <w:szCs w:val="28"/>
        </w:rPr>
      </w:pPr>
    </w:p>
    <w:p>
      <w:pPr>
        <w:spacing w:line="360" w:lineRule="auto"/>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联系人：XXXX</w:t>
      </w:r>
    </w:p>
    <w:p>
      <w:pPr>
        <w:spacing w:line="360" w:lineRule="auto"/>
        <w:ind w:firstLine="495" w:firstLineChars="177"/>
        <w:rPr>
          <w:rFonts w:hint="eastAsia" w:ascii="仿宋" w:hAnsi="仿宋" w:eastAsia="仿宋" w:cs="仿宋"/>
          <w:color w:val="000000"/>
          <w:sz w:val="28"/>
          <w:szCs w:val="28"/>
        </w:rPr>
      </w:pPr>
      <w:r>
        <w:rPr>
          <w:rFonts w:hint="eastAsia" w:ascii="仿宋" w:hAnsi="仿宋" w:eastAsia="仿宋" w:cs="仿宋"/>
          <w:color w:val="000000"/>
          <w:sz w:val="28"/>
          <w:szCs w:val="28"/>
        </w:rPr>
        <w:t>联系方式：XXXX</w:t>
      </w:r>
    </w:p>
    <w:p>
      <w:pPr>
        <w:spacing w:line="360" w:lineRule="auto"/>
        <w:ind w:firstLine="495" w:firstLineChars="177"/>
        <w:rPr>
          <w:rFonts w:hint="eastAsia" w:ascii="仿宋" w:hAnsi="仿宋" w:eastAsia="仿宋" w:cs="仿宋"/>
          <w:color w:val="000000"/>
          <w:sz w:val="28"/>
          <w:szCs w:val="28"/>
        </w:rPr>
      </w:pPr>
    </w:p>
    <w:p>
      <w:pPr>
        <w:spacing w:line="360" w:lineRule="auto"/>
        <w:ind w:firstLine="495" w:firstLineChars="177"/>
        <w:rPr>
          <w:rFonts w:hint="eastAsia" w:ascii="仿宋" w:hAnsi="仿宋" w:eastAsia="仿宋" w:cs="仿宋"/>
          <w:color w:val="000000"/>
          <w:sz w:val="28"/>
          <w:szCs w:val="28"/>
        </w:rPr>
      </w:pPr>
    </w:p>
    <w:p>
      <w:pPr>
        <w:spacing w:line="360" w:lineRule="auto"/>
        <w:ind w:left="424" w:leftChars="202"/>
        <w:rPr>
          <w:rFonts w:hint="eastAsia" w:ascii="仿宋" w:hAnsi="仿宋" w:eastAsia="仿宋" w:cs="仿宋"/>
          <w:color w:val="000000"/>
          <w:sz w:val="28"/>
          <w:szCs w:val="28"/>
        </w:rPr>
      </w:pPr>
      <w:r>
        <w:rPr>
          <w:rFonts w:hint="eastAsia" w:ascii="仿宋" w:hAnsi="仿宋" w:eastAsia="仿宋" w:cs="仿宋"/>
          <w:color w:val="000000"/>
          <w:sz w:val="28"/>
          <w:szCs w:val="28"/>
        </w:rPr>
        <w:t>投标人（公章）：</w:t>
      </w:r>
    </w:p>
    <w:p>
      <w:pPr>
        <w:spacing w:line="360" w:lineRule="auto"/>
        <w:ind w:left="424" w:leftChars="202"/>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法定代表人或授权委托人（签字）：</w:t>
      </w:r>
    </w:p>
    <w:p>
      <w:pPr>
        <w:spacing w:line="360" w:lineRule="auto"/>
        <w:ind w:left="424" w:leftChars="202"/>
        <w:rPr>
          <w:rFonts w:hint="eastAsia" w:ascii="仿宋" w:hAnsi="仿宋" w:eastAsia="仿宋" w:cs="仿宋"/>
          <w:sz w:val="28"/>
          <w:szCs w:val="28"/>
        </w:rPr>
      </w:pPr>
      <w:r>
        <w:rPr>
          <w:rFonts w:hint="eastAsia" w:ascii="仿宋" w:hAnsi="仿宋" w:eastAsia="仿宋" w:cs="仿宋"/>
          <w:sz w:val="28"/>
          <w:szCs w:val="28"/>
        </w:rPr>
        <w:t>日期：</w:t>
      </w:r>
    </w:p>
    <w:p>
      <w:pPr>
        <w:spacing w:line="360" w:lineRule="auto"/>
        <w:ind w:left="424" w:leftChars="202"/>
        <w:rPr>
          <w:rFonts w:hint="eastAsia" w:ascii="仿宋" w:hAnsi="仿宋" w:eastAsia="仿宋" w:cs="仿宋"/>
          <w:sz w:val="28"/>
          <w:szCs w:val="28"/>
        </w:rPr>
      </w:pPr>
    </w:p>
    <w:p>
      <w:pPr>
        <w:numPr>
          <w:ilvl w:val="1"/>
          <w:numId w:val="2"/>
        </w:numPr>
        <w:tabs>
          <w:tab w:val="left" w:pos="360"/>
        </w:tabs>
        <w:spacing w:after="156" w:afterLines="50" w:line="360" w:lineRule="auto"/>
        <w:ind w:left="540" w:hanging="540"/>
        <w:jc w:val="left"/>
        <w:rPr>
          <w:rFonts w:hint="eastAsia" w:ascii="仿宋" w:hAnsi="仿宋" w:eastAsia="仿宋" w:cs="仿宋"/>
          <w:color w:val="000000"/>
          <w:sz w:val="28"/>
          <w:szCs w:val="28"/>
        </w:rPr>
      </w:pPr>
    </w:p>
    <w:p>
      <w:pPr>
        <w:numPr>
          <w:ilvl w:val="1"/>
          <w:numId w:val="2"/>
        </w:numPr>
        <w:tabs>
          <w:tab w:val="left" w:pos="360"/>
        </w:tabs>
        <w:spacing w:after="156" w:afterLines="50" w:line="360" w:lineRule="auto"/>
        <w:ind w:left="540" w:hanging="540"/>
        <w:jc w:val="left"/>
        <w:rPr>
          <w:rFonts w:hint="eastAsia" w:ascii="仿宋" w:hAnsi="仿宋" w:eastAsia="仿宋" w:cs="仿宋"/>
          <w:color w:val="000000"/>
          <w:sz w:val="28"/>
          <w:szCs w:val="28"/>
        </w:rPr>
      </w:pPr>
      <w:r>
        <w:rPr>
          <w:rFonts w:hint="eastAsia" w:ascii="仿宋" w:hAnsi="仿宋" w:eastAsia="仿宋" w:cs="仿宋"/>
          <w:color w:val="000000"/>
          <w:sz w:val="28"/>
          <w:szCs w:val="28"/>
        </w:rPr>
        <w:t>附件二：投标函</w:t>
      </w:r>
    </w:p>
    <w:p>
      <w:pPr>
        <w:pStyle w:val="19"/>
        <w:rPr>
          <w:rFonts w:hint="eastAsia" w:ascii="仿宋" w:hAnsi="仿宋" w:eastAsia="仿宋" w:cs="仿宋"/>
          <w:sz w:val="28"/>
          <w:szCs w:val="28"/>
        </w:rPr>
      </w:pPr>
    </w:p>
    <w:p>
      <w:pPr>
        <w:numPr>
          <w:ilvl w:val="1"/>
          <w:numId w:val="2"/>
        </w:numPr>
        <w:tabs>
          <w:tab w:val="left" w:pos="360"/>
        </w:tabs>
        <w:spacing w:after="156" w:afterLines="50" w:line="360" w:lineRule="auto"/>
        <w:ind w:left="540" w:hanging="54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b/>
          <w:color w:val="000000"/>
          <w:sz w:val="28"/>
          <w:szCs w:val="28"/>
        </w:rPr>
        <w:t>投 标 函</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洛阳市公路事业发展中心洛界高速公路管理处：</w:t>
      </w:r>
    </w:p>
    <w:p>
      <w:pPr>
        <w:adjustRightInd w:val="0"/>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一、我单位了解了招标条件、要求以及招标办法后，我单位决定参加</w:t>
      </w:r>
      <w:r>
        <w:rPr>
          <w:rFonts w:hint="eastAsia" w:ascii="仿宋" w:hAnsi="仿宋" w:eastAsia="仿宋" w:cs="仿宋"/>
          <w:color w:val="000000"/>
          <w:sz w:val="28"/>
          <w:szCs w:val="28"/>
          <w:lang w:val="en-US" w:eastAsia="zh-CN"/>
        </w:rPr>
        <w:t>2</w:t>
      </w:r>
      <w:r>
        <w:rPr>
          <w:rFonts w:hint="eastAsia" w:ascii="仿宋" w:hAnsi="仿宋" w:eastAsia="仿宋" w:cs="仿宋"/>
          <w:b w:val="0"/>
          <w:bCs w:val="0"/>
          <w:kern w:val="0"/>
          <w:sz w:val="28"/>
          <w:szCs w:val="28"/>
          <w:lang w:val="en-US" w:eastAsia="zh-CN"/>
        </w:rPr>
        <w:t>023年关林站、龙门服务区部分保障基础设施改造项目</w:t>
      </w:r>
      <w:r>
        <w:rPr>
          <w:rFonts w:hint="eastAsia" w:ascii="仿宋" w:hAnsi="仿宋" w:eastAsia="仿宋" w:cs="仿宋"/>
          <w:color w:val="000000"/>
          <w:sz w:val="28"/>
          <w:szCs w:val="28"/>
        </w:rPr>
        <w:t>的招标。</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二、我单位完全响应招标人的招标文件</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1、报价为XXXX元</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2、工期为XXXX日历天</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3、质量满足国家相关质量验收合格标准。</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三、我方一旦中标，在签订正式合同文本之前，本投标文件、应贵方要求的补充应答（或澄清说明）、连同贵方的招标文件应成为约束我方的文件。</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四、我单位在投标过程中所了解的与</w:t>
      </w:r>
      <w:r>
        <w:rPr>
          <w:rFonts w:hint="eastAsia" w:ascii="仿宋" w:hAnsi="仿宋" w:eastAsia="仿宋" w:cs="仿宋"/>
          <w:color w:val="000000"/>
          <w:sz w:val="28"/>
          <w:szCs w:val="28"/>
          <w:lang w:val="en-US" w:eastAsia="zh-CN"/>
        </w:rPr>
        <w:t>2</w:t>
      </w:r>
      <w:r>
        <w:rPr>
          <w:rFonts w:hint="eastAsia" w:ascii="仿宋" w:hAnsi="仿宋" w:eastAsia="仿宋" w:cs="仿宋"/>
          <w:b w:val="0"/>
          <w:bCs w:val="0"/>
          <w:kern w:val="0"/>
          <w:sz w:val="28"/>
          <w:szCs w:val="28"/>
          <w:lang w:val="en-US" w:eastAsia="zh-CN"/>
        </w:rPr>
        <w:t>023年关林站、龙门服务区部分保障基础设施改造项目</w:t>
      </w:r>
      <w:r>
        <w:rPr>
          <w:rFonts w:hint="eastAsia" w:ascii="仿宋" w:hAnsi="仿宋" w:eastAsia="仿宋" w:cs="仿宋"/>
          <w:color w:val="000000"/>
          <w:sz w:val="28"/>
          <w:szCs w:val="28"/>
        </w:rPr>
        <w:t>相关的任何信息资料，不论是何种载体或以何种方式传递的信息，仅限于本次投标所用，我单位承诺不会将此类信息用于任何与本次投标无关的用途。</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五、我单位郑重承诺向贵方提供的所有材料内容真实、准确，没有任何虚假、误导性陈述和记载，没有故意隐瞒与选择</w:t>
      </w:r>
      <w:r>
        <w:rPr>
          <w:rFonts w:hint="eastAsia" w:ascii="仿宋" w:hAnsi="仿宋" w:eastAsia="仿宋" w:cs="仿宋"/>
          <w:color w:val="000000"/>
          <w:sz w:val="28"/>
          <w:szCs w:val="28"/>
          <w:lang w:val="en-US" w:eastAsia="zh-CN"/>
        </w:rPr>
        <w:t>2</w:t>
      </w:r>
      <w:r>
        <w:rPr>
          <w:rFonts w:hint="eastAsia" w:ascii="仿宋" w:hAnsi="仿宋" w:eastAsia="仿宋" w:cs="仿宋"/>
          <w:b w:val="0"/>
          <w:bCs w:val="0"/>
          <w:kern w:val="0"/>
          <w:sz w:val="28"/>
          <w:szCs w:val="28"/>
          <w:lang w:val="en-US" w:eastAsia="zh-CN"/>
        </w:rPr>
        <w:t>023年关林站、龙门服务区部分保障基础设施改造项目</w:t>
      </w:r>
      <w:r>
        <w:rPr>
          <w:rFonts w:hint="eastAsia" w:ascii="仿宋" w:hAnsi="仿宋" w:eastAsia="仿宋" w:cs="仿宋"/>
          <w:color w:val="000000"/>
          <w:sz w:val="28"/>
          <w:szCs w:val="28"/>
        </w:rPr>
        <w:t>有关的重要事实。如承诺不实，我单位自动放弃参选资格，并赔偿由此给招标人洛阳市公路事业发展中心洛界高速公路管理处造成的任何损失或费用。</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六、我单位也完全理解，贵方有权选择任何贵方可能收到的投标方案。</w:t>
      </w:r>
    </w:p>
    <w:p>
      <w:pPr>
        <w:snapToGrid w:val="0"/>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七、我单位向招标人承诺以上条款自签署之日起生效，在参选和担任</w:t>
      </w:r>
      <w:r>
        <w:rPr>
          <w:rFonts w:hint="eastAsia" w:ascii="仿宋" w:hAnsi="仿宋" w:eastAsia="仿宋" w:cs="仿宋"/>
          <w:color w:val="000000"/>
          <w:sz w:val="28"/>
          <w:szCs w:val="28"/>
          <w:lang w:val="en-US" w:eastAsia="zh-CN"/>
        </w:rPr>
        <w:t>2</w:t>
      </w:r>
      <w:r>
        <w:rPr>
          <w:rFonts w:hint="eastAsia" w:ascii="仿宋" w:hAnsi="仿宋" w:eastAsia="仿宋" w:cs="仿宋"/>
          <w:b w:val="0"/>
          <w:bCs w:val="0"/>
          <w:kern w:val="0"/>
          <w:sz w:val="28"/>
          <w:szCs w:val="28"/>
          <w:lang w:val="en-US" w:eastAsia="zh-CN"/>
        </w:rPr>
        <w:t>023年关林站、龙门服务区部分保障基础设施改造项目</w:t>
      </w:r>
      <w:r>
        <w:rPr>
          <w:rFonts w:hint="eastAsia" w:ascii="仿宋" w:hAnsi="仿宋" w:eastAsia="仿宋" w:cs="仿宋"/>
          <w:color w:val="000000"/>
          <w:sz w:val="28"/>
          <w:szCs w:val="28"/>
        </w:rPr>
        <w:t>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附件三：法定代表人授权书</w:t>
      </w:r>
    </w:p>
    <w:p>
      <w:pPr>
        <w:spacing w:line="360" w:lineRule="auto"/>
        <w:rPr>
          <w:rFonts w:ascii="仿宋_GB2312" w:hAnsi="仿宋_GB2312" w:eastAsia="仿宋_GB2312" w:cs="仿宋_GB2312"/>
          <w:color w:val="000000"/>
          <w:sz w:val="30"/>
          <w:szCs w:val="30"/>
        </w:rPr>
      </w:pPr>
    </w:p>
    <w:p>
      <w:pPr>
        <w:adjustRightInd w:val="0"/>
        <w:snapToGrid w:val="0"/>
        <w:spacing w:line="360" w:lineRule="auto"/>
        <w:jc w:val="center"/>
        <w:rPr>
          <w:rFonts w:hint="eastAsia" w:ascii="仿宋_GB2312" w:hAnsi="仿宋_GB2312" w:eastAsia="仿宋_GB2312" w:cs="仿宋_GB2312"/>
          <w:b/>
          <w:color w:val="000000"/>
          <w:sz w:val="30"/>
          <w:szCs w:val="30"/>
        </w:rPr>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w:t>
      </w:r>
      <w:r>
        <w:rPr>
          <w:rFonts w:hint="eastAsia" w:ascii="仿宋_GB2312" w:hAnsi="仿宋_GB2312" w:eastAsia="仿宋_GB2312" w:cs="仿宋_GB2312"/>
          <w:color w:val="000000"/>
          <w:sz w:val="30"/>
          <w:szCs w:val="30"/>
          <w:lang w:eastAsia="zh-CN"/>
        </w:rPr>
        <w:t>洛界高速公路管理处</w:t>
      </w:r>
      <w:r>
        <w:rPr>
          <w:rFonts w:hint="eastAsia" w:ascii="仿宋_GB2312" w:hAnsi="仿宋_GB2312" w:eastAsia="仿宋_GB2312" w:cs="仿宋_GB2312"/>
          <w:color w:val="000000"/>
          <w:sz w:val="30"/>
          <w:szCs w:val="30"/>
          <w:lang w:val="en-US" w:eastAsia="zh-CN"/>
        </w:rPr>
        <w:t>2</w:t>
      </w:r>
      <w:r>
        <w:rPr>
          <w:rFonts w:hint="eastAsia" w:ascii="仿宋" w:hAnsi="仿宋" w:eastAsia="仿宋" w:cs="仿宋"/>
          <w:b w:val="0"/>
          <w:bCs w:val="0"/>
          <w:kern w:val="0"/>
          <w:sz w:val="30"/>
          <w:szCs w:val="30"/>
          <w:lang w:val="en-US" w:eastAsia="zh-CN"/>
        </w:rPr>
        <w:t>023年关林站办公楼安防监控系统、办公网络系统改造项目</w:t>
      </w:r>
      <w:r>
        <w:rPr>
          <w:rFonts w:hint="eastAsia" w:ascii="仿宋_GB2312" w:hAnsi="仿宋_GB2312" w:eastAsia="仿宋_GB2312" w:cs="仿宋_GB2312"/>
          <w:color w:val="000000"/>
          <w:sz w:val="30"/>
          <w:szCs w:val="30"/>
        </w:rPr>
        <w:t>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投标人（公章）: </w:t>
      </w:r>
    </w:p>
    <w:p>
      <w:pPr>
        <w:pStyle w:val="6"/>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l‚r –¾’©">
    <w:altName w:val="MS Gothic"/>
    <w:panose1 w:val="00000000000000000000"/>
    <w:charset w:val="80"/>
    <w:family w:val="roman"/>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s>
  <w:rsids>
    <w:rsidRoot w:val="009E46F8"/>
    <w:rsid w:val="009E46F8"/>
    <w:rsid w:val="00A709DB"/>
    <w:rsid w:val="00B07C78"/>
    <w:rsid w:val="00B16BA8"/>
    <w:rsid w:val="00C87364"/>
    <w:rsid w:val="01600E4F"/>
    <w:rsid w:val="02312975"/>
    <w:rsid w:val="03B44E81"/>
    <w:rsid w:val="04ED56A1"/>
    <w:rsid w:val="05B035F9"/>
    <w:rsid w:val="061F0C1E"/>
    <w:rsid w:val="07271FDA"/>
    <w:rsid w:val="07376DCA"/>
    <w:rsid w:val="07B424F5"/>
    <w:rsid w:val="07FE6993"/>
    <w:rsid w:val="095E38C5"/>
    <w:rsid w:val="09CD2A00"/>
    <w:rsid w:val="0B613B72"/>
    <w:rsid w:val="0CF3253C"/>
    <w:rsid w:val="0DE05CB4"/>
    <w:rsid w:val="0E9D6C3E"/>
    <w:rsid w:val="0F681801"/>
    <w:rsid w:val="0FA82571"/>
    <w:rsid w:val="0FF63667"/>
    <w:rsid w:val="106043C7"/>
    <w:rsid w:val="108B0383"/>
    <w:rsid w:val="1122342A"/>
    <w:rsid w:val="113E3FDC"/>
    <w:rsid w:val="113F5BC3"/>
    <w:rsid w:val="12C47920"/>
    <w:rsid w:val="12EE14DB"/>
    <w:rsid w:val="14BB5919"/>
    <w:rsid w:val="15040241"/>
    <w:rsid w:val="150D1B98"/>
    <w:rsid w:val="15D81BBC"/>
    <w:rsid w:val="17976347"/>
    <w:rsid w:val="17D878F4"/>
    <w:rsid w:val="18394CA0"/>
    <w:rsid w:val="196F156C"/>
    <w:rsid w:val="19A90A16"/>
    <w:rsid w:val="1B4E5FF6"/>
    <w:rsid w:val="1C422BD3"/>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67D0755"/>
    <w:rsid w:val="268A4186"/>
    <w:rsid w:val="270019D6"/>
    <w:rsid w:val="28A87747"/>
    <w:rsid w:val="293707E5"/>
    <w:rsid w:val="2A8353C2"/>
    <w:rsid w:val="2ADC1120"/>
    <w:rsid w:val="2B462A28"/>
    <w:rsid w:val="2BBB762E"/>
    <w:rsid w:val="2BF81C34"/>
    <w:rsid w:val="2D3B1C1F"/>
    <w:rsid w:val="2D9647DF"/>
    <w:rsid w:val="2DE41984"/>
    <w:rsid w:val="2DF237A4"/>
    <w:rsid w:val="2E47045D"/>
    <w:rsid w:val="2F732B79"/>
    <w:rsid w:val="30874023"/>
    <w:rsid w:val="30FD1934"/>
    <w:rsid w:val="31D6355C"/>
    <w:rsid w:val="324A22B2"/>
    <w:rsid w:val="33310B66"/>
    <w:rsid w:val="33F341D0"/>
    <w:rsid w:val="354814DA"/>
    <w:rsid w:val="35C01011"/>
    <w:rsid w:val="36286B4A"/>
    <w:rsid w:val="36716C5B"/>
    <w:rsid w:val="37C07B69"/>
    <w:rsid w:val="37C74F9B"/>
    <w:rsid w:val="38B53E06"/>
    <w:rsid w:val="38CF2BE0"/>
    <w:rsid w:val="3A1219DE"/>
    <w:rsid w:val="3C312FB1"/>
    <w:rsid w:val="3D3C1673"/>
    <w:rsid w:val="3D9C3AD8"/>
    <w:rsid w:val="3DD03D86"/>
    <w:rsid w:val="3DE714F2"/>
    <w:rsid w:val="3F0F7656"/>
    <w:rsid w:val="401348B8"/>
    <w:rsid w:val="401E56B9"/>
    <w:rsid w:val="40B52380"/>
    <w:rsid w:val="41514EC2"/>
    <w:rsid w:val="42B209B3"/>
    <w:rsid w:val="43591EF3"/>
    <w:rsid w:val="435B62CE"/>
    <w:rsid w:val="4400330F"/>
    <w:rsid w:val="443435E1"/>
    <w:rsid w:val="44605702"/>
    <w:rsid w:val="456017C3"/>
    <w:rsid w:val="4AB36660"/>
    <w:rsid w:val="4AB95AF0"/>
    <w:rsid w:val="4B275528"/>
    <w:rsid w:val="4D583754"/>
    <w:rsid w:val="4F67286E"/>
    <w:rsid w:val="4F7742C7"/>
    <w:rsid w:val="505D38FF"/>
    <w:rsid w:val="51581ED6"/>
    <w:rsid w:val="51DF5C9E"/>
    <w:rsid w:val="52BC7821"/>
    <w:rsid w:val="53E40BC0"/>
    <w:rsid w:val="541B324E"/>
    <w:rsid w:val="550F6EB3"/>
    <w:rsid w:val="55650947"/>
    <w:rsid w:val="55655F4C"/>
    <w:rsid w:val="58270B1C"/>
    <w:rsid w:val="5873658A"/>
    <w:rsid w:val="5CEE03B2"/>
    <w:rsid w:val="5D360107"/>
    <w:rsid w:val="5D647EF4"/>
    <w:rsid w:val="5E707694"/>
    <w:rsid w:val="5EB979FE"/>
    <w:rsid w:val="5F377F0C"/>
    <w:rsid w:val="6020649D"/>
    <w:rsid w:val="60876D40"/>
    <w:rsid w:val="61755B39"/>
    <w:rsid w:val="61DD0259"/>
    <w:rsid w:val="61FB319F"/>
    <w:rsid w:val="62216AA8"/>
    <w:rsid w:val="635A43B6"/>
    <w:rsid w:val="641A55BD"/>
    <w:rsid w:val="644F48B8"/>
    <w:rsid w:val="653004DD"/>
    <w:rsid w:val="65336414"/>
    <w:rsid w:val="65EE7F04"/>
    <w:rsid w:val="66516EC3"/>
    <w:rsid w:val="66E96F0F"/>
    <w:rsid w:val="675039C2"/>
    <w:rsid w:val="675F6C79"/>
    <w:rsid w:val="6A110E0D"/>
    <w:rsid w:val="6B20111F"/>
    <w:rsid w:val="6C363AEC"/>
    <w:rsid w:val="6C8D4D71"/>
    <w:rsid w:val="6CC03508"/>
    <w:rsid w:val="6D596011"/>
    <w:rsid w:val="6EF0136D"/>
    <w:rsid w:val="6F320B22"/>
    <w:rsid w:val="6FC34FAB"/>
    <w:rsid w:val="6FEF3185"/>
    <w:rsid w:val="71453480"/>
    <w:rsid w:val="72164E79"/>
    <w:rsid w:val="72D7102E"/>
    <w:rsid w:val="73EE5314"/>
    <w:rsid w:val="755439F3"/>
    <w:rsid w:val="75AE0F85"/>
    <w:rsid w:val="75BA2856"/>
    <w:rsid w:val="75D24449"/>
    <w:rsid w:val="762925B5"/>
    <w:rsid w:val="7871035A"/>
    <w:rsid w:val="795C2A02"/>
    <w:rsid w:val="7A4433CC"/>
    <w:rsid w:val="7DB32180"/>
    <w:rsid w:val="7F1D69F0"/>
    <w:rsid w:val="7F9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uiPriority w:val="0"/>
    <w:rPr>
      <w:rFonts w:ascii="Times New Roman" w:eastAsia="仿宋_GB2312"/>
      <w:kern w:val="2"/>
      <w:sz w:val="30"/>
      <w:szCs w:val="30"/>
    </w:rPr>
  </w:style>
  <w:style w:type="paragraph" w:styleId="3">
    <w:name w:val="Body Text 2"/>
    <w:basedOn w:val="1"/>
    <w:qFormat/>
    <w:uiPriority w:val="0"/>
    <w:pPr>
      <w:spacing w:after="120" w:afterLines="0" w:line="480"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rPr>
      <w:sz w:val="24"/>
    </w:rPr>
  </w:style>
  <w:style w:type="character" w:styleId="9">
    <w:name w:val="Strong"/>
    <w:basedOn w:val="8"/>
    <w:qFormat/>
    <w:uiPriority w:val="0"/>
    <w:rPr>
      <w:b/>
      <w:bCs/>
    </w:rPr>
  </w:style>
  <w:style w:type="character" w:styleId="10">
    <w:name w:val="FollowedHyperlink"/>
    <w:basedOn w:val="8"/>
    <w:qFormat/>
    <w:uiPriority w:val="0"/>
    <w:rPr>
      <w:color w:val="338DE6"/>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single"/>
    </w:rPr>
  </w:style>
  <w:style w:type="character" w:styleId="15">
    <w:name w:val="HTML Code"/>
    <w:basedOn w:val="8"/>
    <w:qFormat/>
    <w:uiPriority w:val="0"/>
    <w:rPr>
      <w:rFonts w:ascii="serif" w:hAnsi="serif" w:eastAsia="serif" w:cs="serif"/>
      <w:sz w:val="21"/>
      <w:szCs w:val="21"/>
    </w:rPr>
  </w:style>
  <w:style w:type="character" w:styleId="16">
    <w:name w:val="HTML Cite"/>
    <w:basedOn w:val="8"/>
    <w:qFormat/>
    <w:uiPriority w:val="0"/>
  </w:style>
  <w:style w:type="character" w:styleId="17">
    <w:name w:val="HTML Keyboard"/>
    <w:basedOn w:val="8"/>
    <w:qFormat/>
    <w:uiPriority w:val="0"/>
    <w:rPr>
      <w:rFonts w:hint="default" w:ascii="serif" w:hAnsi="serif" w:eastAsia="serif" w:cs="serif"/>
      <w:color w:val="FFFFFF"/>
      <w:sz w:val="21"/>
      <w:szCs w:val="21"/>
      <w:u w:val="none"/>
    </w:rPr>
  </w:style>
  <w:style w:type="character" w:styleId="18">
    <w:name w:val="HTML Sample"/>
    <w:basedOn w:val="8"/>
    <w:qFormat/>
    <w:uiPriority w:val="0"/>
    <w:rPr>
      <w:rFonts w:hint="default" w:ascii="serif" w:hAnsi="serif" w:eastAsia="serif" w:cs="serif"/>
      <w:sz w:val="21"/>
      <w:szCs w:val="21"/>
    </w:rPr>
  </w:style>
  <w:style w:type="paragraph" w:customStyle="1" w:styleId="19">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customStyle="1" w:styleId="20">
    <w:name w:val="列出段落1"/>
    <w:basedOn w:val="1"/>
    <w:qFormat/>
    <w:uiPriority w:val="34"/>
    <w:pPr>
      <w:ind w:firstLine="420" w:firstLineChars="200"/>
    </w:pPr>
  </w:style>
  <w:style w:type="paragraph" w:customStyle="1" w:styleId="21">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2">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3">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4">
    <w:name w:val="fontborder"/>
    <w:basedOn w:val="8"/>
    <w:qFormat/>
    <w:uiPriority w:val="0"/>
    <w:rPr>
      <w:bdr w:val="single" w:color="000000" w:sz="6" w:space="0"/>
    </w:rPr>
  </w:style>
  <w:style w:type="character" w:customStyle="1" w:styleId="25">
    <w:name w:val="fontstrikethrough"/>
    <w:basedOn w:val="8"/>
    <w:qFormat/>
    <w:uiPriority w:val="0"/>
    <w:rPr>
      <w:strike/>
    </w:rPr>
  </w:style>
  <w:style w:type="character" w:customStyle="1" w:styleId="26">
    <w:name w:val="font01"/>
    <w:basedOn w:val="8"/>
    <w:qFormat/>
    <w:uiPriority w:val="0"/>
    <w:rPr>
      <w:rFonts w:ascii="Calibri" w:hAnsi="Calibri" w:cs="Calibri"/>
      <w:color w:val="000000"/>
      <w:sz w:val="24"/>
      <w:szCs w:val="24"/>
      <w:u w:val="none"/>
    </w:rPr>
  </w:style>
  <w:style w:type="character" w:customStyle="1" w:styleId="27">
    <w:name w:val="font11"/>
    <w:basedOn w:val="8"/>
    <w:qFormat/>
    <w:uiPriority w:val="0"/>
    <w:rPr>
      <w:rFonts w:hint="eastAsia" w:ascii="宋体" w:hAnsi="宋体" w:eastAsia="宋体" w:cs="宋体"/>
      <w:color w:val="000000"/>
      <w:sz w:val="24"/>
      <w:szCs w:val="24"/>
      <w:u w:val="none"/>
    </w:rPr>
  </w:style>
  <w:style w:type="paragraph" w:customStyle="1" w:styleId="28">
    <w:name w:val="_Style 2"/>
    <w:basedOn w:val="1"/>
    <w:qFormat/>
    <w:uiPriority w:val="0"/>
    <w:pPr>
      <w:spacing w:line="360" w:lineRule="auto"/>
      <w:ind w:firstLine="420"/>
    </w:pPr>
    <w:rPr>
      <w:kern w:val="2"/>
      <w:sz w:val="21"/>
      <w:szCs w:val="21"/>
    </w:rPr>
  </w:style>
  <w:style w:type="character" w:customStyle="1" w:styleId="29">
    <w:name w:val="font61"/>
    <w:basedOn w:val="8"/>
    <w:uiPriority w:val="0"/>
    <w:rPr>
      <w:rFonts w:ascii="Calibri" w:hAnsi="Calibri" w:cs="Calibri"/>
      <w:color w:val="000000"/>
      <w:sz w:val="21"/>
      <w:szCs w:val="21"/>
      <w:u w:val="none"/>
    </w:rPr>
  </w:style>
  <w:style w:type="character" w:customStyle="1" w:styleId="30">
    <w:name w:val="font51"/>
    <w:basedOn w:val="8"/>
    <w:uiPriority w:val="0"/>
    <w:rPr>
      <w:rFonts w:hint="eastAsia" w:ascii="宋体" w:hAnsi="宋体" w:eastAsia="宋体" w:cs="宋体"/>
      <w:color w:val="000000"/>
      <w:sz w:val="21"/>
      <w:szCs w:val="21"/>
      <w:u w:val="none"/>
    </w:rPr>
  </w:style>
  <w:style w:type="character" w:customStyle="1" w:styleId="31">
    <w:name w:val="font81"/>
    <w:basedOn w:val="8"/>
    <w:uiPriority w:val="0"/>
    <w:rPr>
      <w:rFonts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7094</Words>
  <Characters>7546</Characters>
  <Lines>63</Lines>
  <Paragraphs>17</Paragraphs>
  <TotalTime>1</TotalTime>
  <ScaleCrop>false</ScaleCrop>
  <LinksUpToDate>false</LinksUpToDate>
  <CharactersWithSpaces>7896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2021-09-16T03:04:00Z</dcterms:created>
  <dc:creator>Administrator</dc:creator>
  <cp:lastModifiedBy>DY</cp:lastModifiedBy>
  <cp:lastPrinted>2022-06-30T03:13:00Z</cp:lastPrinted>
  <dcterms:modified xsi:type="dcterms:W3CDTF">2023-06-05T08:07:21Z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6FB2F1B8A53C4ADEAA1CD675A98BA36D_13</vt:lpwstr>
  </property>
</Properties>
</file>