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jc w:val="center"/>
        <w:rPr>
          <w:rFonts w:hint="eastAsia" w:ascii="仿宋" w:hAnsi="仿宋" w:eastAsia="仿宋" w:cs="仿宋"/>
          <w:b/>
          <w:bCs/>
          <w:kern w:val="0"/>
          <w:sz w:val="44"/>
          <w:szCs w:val="44"/>
        </w:rPr>
      </w:pPr>
    </w:p>
    <w:p>
      <w:pPr>
        <w:snapToGrid w:val="0"/>
        <w:spacing w:line="480" w:lineRule="auto"/>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2023年关林站办公楼安防监控系统、办公网络系统改造项目</w:t>
      </w:r>
    </w:p>
    <w:p>
      <w:pPr>
        <w:pStyle w:val="2"/>
        <w:rPr>
          <w:rFonts w:hint="eastAsia" w:ascii="宋体" w:hAnsi="宋体" w:eastAsia="宋体" w:cs="宋体"/>
          <w:b/>
          <w:bCs/>
          <w:sz w:val="44"/>
          <w:szCs w:val="44"/>
          <w:lang w:val="en-US" w:eastAsia="zh-CN"/>
        </w:rPr>
      </w:pPr>
    </w:p>
    <w:p>
      <w:pPr>
        <w:snapToGrid w:val="0"/>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招</w:t>
      </w:r>
    </w:p>
    <w:p>
      <w:pPr>
        <w:snapToGrid w:val="0"/>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标</w:t>
      </w:r>
    </w:p>
    <w:p>
      <w:pPr>
        <w:snapToGrid w:val="0"/>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文</w:t>
      </w:r>
    </w:p>
    <w:p>
      <w:pPr>
        <w:snapToGrid w:val="0"/>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件</w:t>
      </w:r>
    </w:p>
    <w:p>
      <w:pPr>
        <w:snapToGrid w:val="0"/>
        <w:spacing w:line="480" w:lineRule="auto"/>
        <w:rPr>
          <w:rFonts w:hint="eastAsia" w:ascii="宋体" w:hAnsi="宋体" w:eastAsia="宋体" w:cs="宋体"/>
          <w:b/>
          <w:sz w:val="36"/>
          <w:szCs w:val="36"/>
        </w:rPr>
      </w:pPr>
    </w:p>
    <w:p>
      <w:pPr>
        <w:spacing w:line="360" w:lineRule="auto"/>
        <w:rPr>
          <w:rFonts w:hint="eastAsia" w:ascii="宋体" w:hAnsi="宋体" w:eastAsia="宋体" w:cs="宋体"/>
          <w:sz w:val="36"/>
          <w:szCs w:val="36"/>
        </w:rPr>
      </w:pPr>
    </w:p>
    <w:p>
      <w:pPr>
        <w:spacing w:line="360" w:lineRule="auto"/>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招标人：</w:t>
      </w:r>
      <w:r>
        <w:rPr>
          <w:rFonts w:hint="eastAsia" w:ascii="宋体" w:hAnsi="宋体" w:eastAsia="宋体" w:cs="宋体"/>
          <w:kern w:val="0"/>
          <w:sz w:val="32"/>
          <w:szCs w:val="32"/>
        </w:rPr>
        <w:t>洛阳市</w:t>
      </w:r>
      <w:r>
        <w:rPr>
          <w:rFonts w:hint="eastAsia" w:ascii="宋体" w:hAnsi="宋体" w:eastAsia="宋体" w:cs="宋体"/>
          <w:kern w:val="0"/>
          <w:sz w:val="32"/>
          <w:szCs w:val="32"/>
          <w:lang w:val="en-US" w:eastAsia="zh-CN"/>
        </w:rPr>
        <w:t>公路</w:t>
      </w:r>
      <w:r>
        <w:rPr>
          <w:rFonts w:hint="eastAsia" w:ascii="宋体" w:hAnsi="宋体" w:eastAsia="宋体" w:cs="宋体"/>
          <w:kern w:val="0"/>
          <w:sz w:val="32"/>
          <w:szCs w:val="32"/>
        </w:rPr>
        <w:t>事业发展中心洛界高速公路管理处</w:t>
      </w:r>
    </w:p>
    <w:p>
      <w:pPr>
        <w:snapToGrid w:val="0"/>
        <w:spacing w:line="480" w:lineRule="auto"/>
        <w:jc w:val="center"/>
        <w:rPr>
          <w:rFonts w:hint="eastAsia" w:ascii="宋体" w:hAnsi="宋体" w:eastAsia="宋体" w:cs="宋体"/>
          <w:b/>
          <w:bCs/>
          <w:color w:val="auto"/>
          <w:kern w:val="0"/>
          <w:sz w:val="32"/>
          <w:szCs w:val="32"/>
        </w:rPr>
      </w:pPr>
      <w:r>
        <w:rPr>
          <w:rFonts w:hint="eastAsia" w:ascii="宋体" w:hAnsi="宋体" w:eastAsia="宋体" w:cs="宋体"/>
          <w:bCs/>
          <w:color w:val="auto"/>
          <w:sz w:val="32"/>
          <w:szCs w:val="32"/>
        </w:rPr>
        <w:t xml:space="preserve"> 202</w:t>
      </w:r>
      <w:r>
        <w:rPr>
          <w:rFonts w:hint="eastAsia" w:ascii="宋体" w:hAnsi="宋体" w:eastAsia="宋体" w:cs="宋体"/>
          <w:bCs/>
          <w:color w:val="auto"/>
          <w:sz w:val="32"/>
          <w:szCs w:val="32"/>
          <w:lang w:val="en-US" w:eastAsia="zh-CN"/>
        </w:rPr>
        <w:t>3</w:t>
      </w:r>
      <w:r>
        <w:rPr>
          <w:rFonts w:hint="eastAsia" w:ascii="宋体" w:hAnsi="宋体" w:eastAsia="宋体" w:cs="宋体"/>
          <w:bCs/>
          <w:color w:val="auto"/>
          <w:sz w:val="32"/>
          <w:szCs w:val="32"/>
        </w:rPr>
        <w:t>年</w:t>
      </w:r>
      <w:r>
        <w:rPr>
          <w:rFonts w:hint="eastAsia" w:ascii="宋体" w:hAnsi="宋体" w:eastAsia="宋体" w:cs="宋体"/>
          <w:bCs/>
          <w:color w:val="auto"/>
          <w:sz w:val="32"/>
          <w:szCs w:val="32"/>
          <w:lang w:val="en-US" w:eastAsia="zh-CN"/>
        </w:rPr>
        <w:t>2</w:t>
      </w:r>
      <w:r>
        <w:rPr>
          <w:rFonts w:hint="eastAsia" w:ascii="宋体" w:hAnsi="宋体" w:eastAsia="宋体" w:cs="宋体"/>
          <w:bCs/>
          <w:color w:val="auto"/>
          <w:sz w:val="32"/>
          <w:szCs w:val="32"/>
        </w:rPr>
        <w:t>月</w:t>
      </w:r>
      <w:r>
        <w:rPr>
          <w:rFonts w:hint="eastAsia" w:ascii="宋体" w:hAnsi="宋体" w:eastAsia="宋体" w:cs="宋体"/>
          <w:bCs/>
          <w:color w:val="auto"/>
          <w:sz w:val="32"/>
          <w:szCs w:val="32"/>
          <w:lang w:val="en-US" w:eastAsia="zh-CN"/>
        </w:rPr>
        <w:t>21</w:t>
      </w:r>
      <w:r>
        <w:rPr>
          <w:rFonts w:hint="eastAsia" w:ascii="宋体" w:hAnsi="宋体" w:eastAsia="宋体" w:cs="宋体"/>
          <w:bCs/>
          <w:color w:val="auto"/>
          <w:sz w:val="32"/>
          <w:szCs w:val="32"/>
        </w:rPr>
        <w:t>日</w:t>
      </w:r>
    </w:p>
    <w:p>
      <w:pPr>
        <w:snapToGrid w:val="0"/>
        <w:spacing w:before="360" w:after="360" w:line="480" w:lineRule="auto"/>
        <w:jc w:val="center"/>
        <w:outlineLvl w:val="0"/>
        <w:rPr>
          <w:rFonts w:hint="eastAsia" w:ascii="仿宋_GB2312" w:hAnsi="仿宋_GB2312" w:eastAsia="仿宋_GB2312" w:cs="仿宋_GB2312"/>
          <w:b/>
          <w:bCs/>
          <w:kern w:val="0"/>
          <w:sz w:val="36"/>
          <w:szCs w:val="36"/>
        </w:rPr>
      </w:pPr>
    </w:p>
    <w:p>
      <w:pPr>
        <w:snapToGrid w:val="0"/>
        <w:spacing w:before="360" w:after="360" w:line="480" w:lineRule="auto"/>
        <w:jc w:val="center"/>
        <w:outlineLvl w:val="0"/>
        <w:rPr>
          <w:rFonts w:hint="eastAsia" w:ascii="仿宋_GB2312" w:hAnsi="仿宋_GB2312" w:eastAsia="仿宋_GB2312" w:cs="仿宋_GB2312"/>
          <w:b/>
          <w:bCs/>
          <w:kern w:val="0"/>
          <w:sz w:val="36"/>
          <w:szCs w:val="36"/>
        </w:rPr>
      </w:pPr>
    </w:p>
    <w:p>
      <w:pPr>
        <w:snapToGrid w:val="0"/>
        <w:spacing w:before="360" w:after="360" w:line="480" w:lineRule="auto"/>
        <w:jc w:val="center"/>
        <w:outlineLvl w:val="0"/>
        <w:rPr>
          <w:rFonts w:hint="eastAsia" w:ascii="仿宋_GB2312" w:hAnsi="仿宋_GB2312" w:eastAsia="仿宋_GB2312" w:cs="仿宋_GB2312"/>
          <w:b/>
          <w:bCs/>
          <w:kern w:val="0"/>
          <w:sz w:val="36"/>
          <w:szCs w:val="36"/>
        </w:rPr>
      </w:pPr>
    </w:p>
    <w:p>
      <w:pPr>
        <w:snapToGrid w:val="0"/>
        <w:spacing w:before="360" w:after="360" w:line="480" w:lineRule="auto"/>
        <w:jc w:val="center"/>
        <w:outlineLvl w:val="0"/>
        <w:rPr>
          <w:rFonts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招标文件内容</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第一部分   招标项目简介</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第二部分   投标须知</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第三部分   投标书内容</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第四部分   评标标准</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第五部分   投标文件表格式样和附表</w:t>
      </w:r>
    </w:p>
    <w:p>
      <w:pPr>
        <w:snapToGrid w:val="0"/>
        <w:spacing w:line="480" w:lineRule="auto"/>
        <w:ind w:firstLine="1247" w:firstLineChars="345"/>
        <w:rPr>
          <w:rFonts w:ascii="仿宋_GB2312" w:hAnsi="仿宋_GB2312" w:eastAsia="仿宋_GB2312" w:cs="仿宋_GB2312"/>
          <w:b/>
          <w:bCs/>
          <w:sz w:val="36"/>
          <w:szCs w:val="36"/>
        </w:rPr>
      </w:pPr>
    </w:p>
    <w:p>
      <w:pPr>
        <w:spacing w:line="480" w:lineRule="auto"/>
        <w:ind w:firstLine="1247" w:firstLineChars="345"/>
        <w:rPr>
          <w:rFonts w:ascii="仿宋_GB2312" w:hAnsi="仿宋_GB2312" w:eastAsia="仿宋_GB2312" w:cs="仿宋_GB2312"/>
          <w:b/>
          <w:bCs/>
          <w:sz w:val="36"/>
          <w:szCs w:val="20"/>
        </w:rPr>
      </w:pPr>
    </w:p>
    <w:p>
      <w:pPr>
        <w:spacing w:line="540" w:lineRule="exact"/>
        <w:jc w:val="both"/>
        <w:rPr>
          <w:rFonts w:hint="eastAsia" w:ascii="仿宋_GB2312" w:hAnsi="仿宋_GB2312" w:eastAsia="仿宋_GB2312" w:cs="仿宋_GB2312"/>
          <w:b/>
          <w:color w:val="000000"/>
          <w:sz w:val="36"/>
          <w:szCs w:val="36"/>
          <w:lang w:val="en-US" w:eastAsia="zh-CN"/>
        </w:rPr>
      </w:pPr>
      <w:r>
        <w:rPr>
          <w:rFonts w:hint="eastAsia" w:ascii="仿宋_GB2312" w:hAnsi="仿宋_GB2312" w:eastAsia="仿宋_GB2312" w:cs="仿宋_GB2312"/>
          <w:b/>
          <w:color w:val="000000"/>
          <w:sz w:val="36"/>
          <w:szCs w:val="36"/>
          <w:lang w:val="en-US" w:eastAsia="zh-CN"/>
        </w:rPr>
        <w:t xml:space="preserve">           </w:t>
      </w: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r>
        <w:rPr>
          <w:rFonts w:hint="eastAsia" w:ascii="仿宋_GB2312" w:hAnsi="仿宋_GB2312" w:eastAsia="仿宋_GB2312" w:cs="仿宋_GB2312"/>
          <w:b/>
          <w:color w:val="000000"/>
          <w:sz w:val="36"/>
          <w:szCs w:val="36"/>
          <w:lang w:val="en-US" w:eastAsia="zh-CN"/>
        </w:rPr>
        <w:t xml:space="preserve"> </w:t>
      </w: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center"/>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第一部分  招标项目简介</w:t>
      </w:r>
    </w:p>
    <w:p>
      <w:pPr>
        <w:spacing w:line="540" w:lineRule="exact"/>
        <w:jc w:val="center"/>
        <w:rPr>
          <w:rFonts w:ascii="仿宋_GB2312" w:hAnsi="仿宋_GB2312" w:eastAsia="仿宋_GB2312" w:cs="仿宋_GB2312"/>
          <w:b/>
          <w:color w:val="000000"/>
          <w:sz w:val="36"/>
          <w:szCs w:val="36"/>
        </w:rPr>
      </w:pPr>
    </w:p>
    <w:p>
      <w:pPr>
        <w:adjustRightInd w:val="0"/>
        <w:snapToGrid w:val="0"/>
        <w:spacing w:line="42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一、招标项目概况</w:t>
      </w:r>
    </w:p>
    <w:p>
      <w:pPr>
        <w:ind w:firstLine="640" w:firstLineChars="200"/>
        <w:rPr>
          <w:rFonts w:hint="eastAsia" w:ascii="宋体" w:hAnsi="宋体" w:eastAsia="宋体" w:cs="宋体"/>
          <w:kern w:val="0"/>
          <w:sz w:val="30"/>
          <w:szCs w:val="30"/>
        </w:rPr>
      </w:pPr>
      <w:r>
        <w:rPr>
          <w:rFonts w:hint="eastAsia" w:ascii="宋体" w:hAnsi="宋体" w:eastAsia="宋体" w:cs="宋体"/>
          <w:b w:val="0"/>
          <w:bCs w:val="0"/>
          <w:kern w:val="0"/>
          <w:sz w:val="32"/>
          <w:szCs w:val="32"/>
          <w:lang w:val="en-US" w:eastAsia="zh-CN"/>
        </w:rPr>
        <w:t>2023年关林站办公楼安防监控系统、办公网络系统改造项目</w:t>
      </w:r>
      <w:r>
        <w:rPr>
          <w:rFonts w:hint="eastAsia" w:ascii="宋体" w:hAnsi="宋体" w:eastAsia="宋体" w:cs="宋体"/>
          <w:kern w:val="0"/>
          <w:sz w:val="30"/>
          <w:szCs w:val="30"/>
          <w:lang w:val="en-US" w:eastAsia="zh-CN"/>
        </w:rPr>
        <w:t>，</w:t>
      </w:r>
      <w:r>
        <w:rPr>
          <w:rFonts w:hint="eastAsia" w:ascii="宋体" w:hAnsi="宋体" w:eastAsia="宋体" w:cs="宋体"/>
          <w:kern w:val="0"/>
          <w:sz w:val="30"/>
          <w:szCs w:val="30"/>
        </w:rPr>
        <w:t>具体内容详见招标文件。招标控制价：</w:t>
      </w:r>
      <w:r>
        <w:rPr>
          <w:rFonts w:hint="eastAsia" w:ascii="宋体" w:hAnsi="宋体" w:eastAsia="宋体" w:cs="宋体"/>
          <w:kern w:val="0"/>
          <w:sz w:val="32"/>
          <w:szCs w:val="32"/>
          <w:lang w:val="en-US" w:eastAsia="zh-CN"/>
        </w:rPr>
        <w:t>捌万肆仟柒佰伍拾伍元整</w:t>
      </w:r>
      <w:r>
        <w:rPr>
          <w:rFonts w:hint="eastAsia" w:ascii="宋体" w:hAnsi="宋体" w:eastAsia="宋体" w:cs="宋体"/>
          <w:kern w:val="0"/>
          <w:sz w:val="32"/>
          <w:szCs w:val="32"/>
        </w:rPr>
        <w:t>（</w:t>
      </w:r>
      <w:r>
        <w:rPr>
          <w:rFonts w:hint="eastAsia" w:ascii="宋体" w:hAnsi="宋体" w:eastAsia="宋体" w:cs="宋体"/>
          <w:kern w:val="0"/>
          <w:sz w:val="32"/>
          <w:szCs w:val="32"/>
          <w:lang w:val="en-US" w:eastAsia="zh-CN"/>
        </w:rPr>
        <w:t>84755.00</w:t>
      </w:r>
      <w:r>
        <w:rPr>
          <w:rFonts w:hint="eastAsia" w:ascii="宋体" w:hAnsi="宋体" w:eastAsia="宋体" w:cs="宋体"/>
          <w:kern w:val="0"/>
          <w:sz w:val="32"/>
          <w:szCs w:val="32"/>
        </w:rPr>
        <w:t>元）</w:t>
      </w:r>
      <w:r>
        <w:rPr>
          <w:rFonts w:hint="eastAsia" w:ascii="宋体" w:hAnsi="宋体" w:eastAsia="宋体" w:cs="宋体"/>
          <w:kern w:val="0"/>
          <w:sz w:val="30"/>
          <w:szCs w:val="30"/>
        </w:rPr>
        <w:t>。</w:t>
      </w:r>
    </w:p>
    <w:p>
      <w:pPr>
        <w:pStyle w:val="1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工程量如下：</w:t>
      </w:r>
    </w:p>
    <w:p>
      <w:pPr>
        <w:pStyle w:val="19"/>
        <w:rPr>
          <w:rFonts w:hint="eastAsia" w:ascii="宋体" w:hAnsi="宋体" w:eastAsia="宋体" w:cs="宋体"/>
          <w:sz w:val="28"/>
          <w:szCs w:val="28"/>
          <w:lang w:val="en-US" w:eastAsia="zh-CN"/>
        </w:rPr>
      </w:pPr>
    </w:p>
    <w:tbl>
      <w:tblPr>
        <w:tblStyle w:val="7"/>
        <w:tblpPr w:leftFromText="180" w:rightFromText="180" w:vertAnchor="text" w:horzAnchor="page" w:tblpX="1740" w:tblpY="1637"/>
        <w:tblOverlap w:val="never"/>
        <w:tblW w:w="87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4"/>
        <w:gridCol w:w="1083"/>
        <w:gridCol w:w="2366"/>
        <w:gridCol w:w="665"/>
        <w:gridCol w:w="866"/>
        <w:gridCol w:w="1005"/>
        <w:gridCol w:w="990"/>
        <w:gridCol w:w="1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8783" w:type="dxa"/>
            <w:gridSpan w:val="8"/>
            <w:tcBorders>
              <w:top w:val="nil"/>
              <w:left w:val="nil"/>
              <w:bottom w:val="nil"/>
              <w:right w:val="nil"/>
            </w:tcBorders>
            <w:shd w:val="clear" w:color="auto" w:fill="auto"/>
            <w:vAlign w:val="center"/>
          </w:tcPr>
          <w:p>
            <w:pPr>
              <w:pStyle w:val="19"/>
              <w:rPr>
                <w:rFonts w:hint="eastAsia" w:hAnsi="宋体" w:eastAsia="宋体" w:cs="宋体"/>
                <w:sz w:val="28"/>
                <w:szCs w:val="28"/>
                <w:lang w:val="en-US" w:eastAsia="zh-CN"/>
              </w:rPr>
            </w:pPr>
            <w:r>
              <w:rPr>
                <w:rFonts w:hint="eastAsia" w:hAnsi="宋体" w:eastAsia="宋体" w:cs="宋体"/>
                <w:b/>
                <w:bCs/>
                <w:sz w:val="21"/>
                <w:szCs w:val="21"/>
                <w:lang w:val="en-US" w:eastAsia="zh-CN"/>
              </w:rPr>
              <w:t>表一</w:t>
            </w:r>
            <w:r>
              <w:rPr>
                <w:rFonts w:hint="eastAsia" w:hAnsi="宋体" w:eastAsia="宋体" w:cs="宋体"/>
                <w:sz w:val="28"/>
                <w:szCs w:val="28"/>
                <w:lang w:val="en-US" w:eastAsia="zh-CN"/>
              </w:rPr>
              <w:t xml:space="preserve">   </w:t>
            </w:r>
          </w:p>
          <w:p>
            <w:pPr>
              <w:pStyle w:val="19"/>
              <w:ind w:firstLine="964" w:firstLineChars="400"/>
              <w:jc w:val="both"/>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2023年关林站办公楼安防监控系统、办公网络系统改造项目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90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90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安防监控系统</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90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办公网络系统</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90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  计</w:t>
            </w:r>
          </w:p>
        </w:tc>
        <w:tc>
          <w:tcPr>
            <w:tcW w:w="2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783"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pStyle w:val="2"/>
              <w:rPr>
                <w:rFonts w:hint="eastAsia"/>
                <w:lang w:val="en-US" w:eastAsia="zh-CN"/>
              </w:rPr>
            </w:pPr>
          </w:p>
          <w:p>
            <w:pPr>
              <w:pStyle w:val="2"/>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表二</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2023年关林站新办公楼安防监控系统改造项目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4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商品名称</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合计(元)</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海康威视DS-7932N-R4</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4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海康威视300W高清摄像机</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4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ST8T监控硬盘</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4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海康威视16口POE交换机</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4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海康威视超五类网线</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4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海康威视22寸监视器</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4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4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安装调试费</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4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spacing w:line="540" w:lineRule="exact"/>
        <w:rPr>
          <w:rFonts w:ascii="仿宋_GB2312" w:hAnsi="仿宋_GB2312" w:eastAsia="仿宋_GB2312" w:cs="仿宋_GB2312"/>
          <w:b/>
          <w:color w:val="000000"/>
          <w:sz w:val="36"/>
          <w:szCs w:val="36"/>
        </w:rPr>
      </w:pPr>
      <w:bookmarkStart w:id="0" w:name="_Toc515283184"/>
      <w:bookmarkStart w:id="1" w:name="_Toc515283513"/>
    </w:p>
    <w:tbl>
      <w:tblPr>
        <w:tblStyle w:val="7"/>
        <w:tblW w:w="9696" w:type="dxa"/>
        <w:tblInd w:w="-5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8"/>
        <w:gridCol w:w="557"/>
        <w:gridCol w:w="587"/>
        <w:gridCol w:w="696"/>
        <w:gridCol w:w="866"/>
        <w:gridCol w:w="696"/>
        <w:gridCol w:w="2428"/>
        <w:gridCol w:w="495"/>
        <w:gridCol w:w="510"/>
        <w:gridCol w:w="618"/>
        <w:gridCol w:w="758"/>
        <w:gridCol w:w="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9696" w:type="dxa"/>
            <w:gridSpan w:val="12"/>
            <w:tcBorders>
              <w:top w:val="nil"/>
              <w:left w:val="single" w:color="BFBFBF" w:sz="4" w:space="0"/>
              <w:bottom w:val="nil"/>
              <w:right w:val="single" w:color="BFBFBF"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表三 </w:t>
            </w:r>
          </w:p>
          <w:p>
            <w:pPr>
              <w:keepNext w:val="0"/>
              <w:keepLines w:val="0"/>
              <w:widowControl/>
              <w:suppressLineNumbers w:val="0"/>
              <w:jc w:val="center"/>
              <w:textAlignment w:val="center"/>
              <w:rPr>
                <w:rFonts w:ascii="微软雅黑" w:hAnsi="微软雅黑" w:eastAsia="微软雅黑" w:cs="微软雅黑"/>
                <w:i w:val="0"/>
                <w:iCs w:val="0"/>
                <w:color w:val="000000"/>
                <w:sz w:val="32"/>
                <w:szCs w:val="32"/>
                <w:u w:val="none"/>
              </w:rPr>
            </w:pPr>
            <w:r>
              <w:rPr>
                <w:rFonts w:hint="eastAsia" w:ascii="宋体" w:hAnsi="宋体" w:eastAsia="宋体" w:cs="宋体"/>
                <w:b/>
                <w:bCs/>
                <w:i w:val="0"/>
                <w:iCs w:val="0"/>
                <w:color w:val="000000"/>
                <w:kern w:val="0"/>
                <w:sz w:val="24"/>
                <w:szCs w:val="24"/>
                <w:u w:val="none"/>
                <w:lang w:val="en-US" w:eastAsia="zh-CN" w:bidi="ar"/>
              </w:rPr>
              <w:t>2023年关林站新办公楼办公网络系统改造项目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品牌</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产品类型</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产品系列</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产品型号</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产品图片</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产品说明 </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锐捷</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网关</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EG系列</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RG-EG205G V2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-59055</wp:posOffset>
                  </wp:positionH>
                  <wp:positionV relativeFrom="paragraph">
                    <wp:posOffset>226695</wp:posOffset>
                  </wp:positionV>
                  <wp:extent cx="330200" cy="704850"/>
                  <wp:effectExtent l="0" t="0" r="12700" b="0"/>
                  <wp:wrapNone/>
                  <wp:docPr id="18" name="Picture_1"/>
                  <wp:cNvGraphicFramePr/>
                  <a:graphic xmlns:a="http://schemas.openxmlformats.org/drawingml/2006/main">
                    <a:graphicData uri="http://schemas.openxmlformats.org/drawingml/2006/picture">
                      <pic:pic xmlns:pic="http://schemas.openxmlformats.org/drawingml/2006/picture">
                        <pic:nvPicPr>
                          <pic:cNvPr id="18" name="Picture_1"/>
                          <pic:cNvPicPr/>
                        </pic:nvPicPr>
                        <pic:blipFill>
                          <a:blip r:embed="rId4"/>
                          <a:stretch>
                            <a:fillRect/>
                          </a:stretch>
                        </pic:blipFill>
                        <pic:spPr>
                          <a:xfrm>
                            <a:off x="0" y="0"/>
                            <a:ext cx="330200" cy="704850"/>
                          </a:xfrm>
                          <a:prstGeom prst="rect">
                            <a:avLst/>
                          </a:prstGeom>
                          <a:noFill/>
                          <a:ln>
                            <a:noFill/>
                          </a:ln>
                        </pic:spPr>
                      </pic:pic>
                    </a:graphicData>
                  </a:graphic>
                </wp:anchor>
              </w:drawing>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19英寸铁壳，带机量200台，支持600M带宽，5个千兆电口集成AC功能，可管理150台EAP系列AP。支持易网络APP管理。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主路由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锐捷</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核心交换</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NBS5100系列</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RG-NBS5100-24GT4SFP</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-59055</wp:posOffset>
                  </wp:positionH>
                  <wp:positionV relativeFrom="paragraph">
                    <wp:posOffset>167005</wp:posOffset>
                  </wp:positionV>
                  <wp:extent cx="332105" cy="429895"/>
                  <wp:effectExtent l="0" t="0" r="10795" b="8255"/>
                  <wp:wrapNone/>
                  <wp:docPr id="19" name="Picture_1_SpCnt_1"/>
                  <wp:cNvGraphicFramePr/>
                  <a:graphic xmlns:a="http://schemas.openxmlformats.org/drawingml/2006/main">
                    <a:graphicData uri="http://schemas.openxmlformats.org/drawingml/2006/picture">
                      <pic:pic xmlns:pic="http://schemas.openxmlformats.org/drawingml/2006/picture">
                        <pic:nvPicPr>
                          <pic:cNvPr id="19" name="Picture_1_SpCnt_1"/>
                          <pic:cNvPicPr/>
                        </pic:nvPicPr>
                        <pic:blipFill>
                          <a:blip r:embed="rId5"/>
                          <a:stretch>
                            <a:fillRect/>
                          </a:stretch>
                        </pic:blipFill>
                        <pic:spPr>
                          <a:xfrm>
                            <a:off x="0" y="0"/>
                            <a:ext cx="332105" cy="429895"/>
                          </a:xfrm>
                          <a:prstGeom prst="rect">
                            <a:avLst/>
                          </a:prstGeom>
                          <a:noFill/>
                          <a:ln>
                            <a:noFill/>
                          </a:ln>
                        </pic:spPr>
                      </pic:pic>
                    </a:graphicData>
                  </a:graphic>
                </wp:anchor>
              </w:drawing>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三层网管交换机，交换容量336Gbps，包转发率51Mpps，24口10/100/1000Mbps自适应电口交换机，固化4个SFP千兆光口，支持静态路由、三层聚合口、ACL、端口镜像等功能，支持睿易APP和MACC云平台统一管理。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锐捷</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接入交换</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ES2系列</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RG-ES224GC</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-29210</wp:posOffset>
                  </wp:positionH>
                  <wp:positionV relativeFrom="paragraph">
                    <wp:posOffset>325120</wp:posOffset>
                  </wp:positionV>
                  <wp:extent cx="342900" cy="490855"/>
                  <wp:effectExtent l="0" t="0" r="0" b="4445"/>
                  <wp:wrapNone/>
                  <wp:docPr id="22" name="Picture_1_SpCnt_2"/>
                  <wp:cNvGraphicFramePr/>
                  <a:graphic xmlns:a="http://schemas.openxmlformats.org/drawingml/2006/main">
                    <a:graphicData uri="http://schemas.openxmlformats.org/drawingml/2006/picture">
                      <pic:pic xmlns:pic="http://schemas.openxmlformats.org/drawingml/2006/picture">
                        <pic:nvPicPr>
                          <pic:cNvPr id="22" name="Picture_1_SpCnt_2"/>
                          <pic:cNvPicPr/>
                        </pic:nvPicPr>
                        <pic:blipFill>
                          <a:blip r:embed="rId6"/>
                          <a:stretch>
                            <a:fillRect/>
                          </a:stretch>
                        </pic:blipFill>
                        <pic:spPr>
                          <a:xfrm>
                            <a:off x="0" y="0"/>
                            <a:ext cx="342900" cy="490855"/>
                          </a:xfrm>
                          <a:prstGeom prst="rect">
                            <a:avLst/>
                          </a:prstGeom>
                          <a:noFill/>
                          <a:ln>
                            <a:noFill/>
                          </a:ln>
                        </pic:spPr>
                      </pic:pic>
                    </a:graphicData>
                  </a:graphic>
                </wp:anchor>
              </w:drawing>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24个10/100/1000Mbps电口，支持Web/APP/MACC管理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楼层交换机，二楼、三楼每层二个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锐捷</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POE交换机</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RG系列</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RG-ES126G</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-52070</wp:posOffset>
                  </wp:positionH>
                  <wp:positionV relativeFrom="paragraph">
                    <wp:posOffset>192405</wp:posOffset>
                  </wp:positionV>
                  <wp:extent cx="374015" cy="494030"/>
                  <wp:effectExtent l="0" t="0" r="6985" b="1270"/>
                  <wp:wrapNone/>
                  <wp:docPr id="23" name="Picture_1_SpCnt_3"/>
                  <wp:cNvGraphicFramePr/>
                  <a:graphic xmlns:a="http://schemas.openxmlformats.org/drawingml/2006/main">
                    <a:graphicData uri="http://schemas.openxmlformats.org/drawingml/2006/picture">
                      <pic:pic xmlns:pic="http://schemas.openxmlformats.org/drawingml/2006/picture">
                        <pic:nvPicPr>
                          <pic:cNvPr id="23" name="Picture_1_SpCnt_3"/>
                          <pic:cNvPicPr/>
                        </pic:nvPicPr>
                        <pic:blipFill>
                          <a:blip r:embed="rId7"/>
                          <a:stretch>
                            <a:fillRect/>
                          </a:stretch>
                        </pic:blipFill>
                        <pic:spPr>
                          <a:xfrm>
                            <a:off x="0" y="0"/>
                            <a:ext cx="374015" cy="494030"/>
                          </a:xfrm>
                          <a:prstGeom prst="rect">
                            <a:avLst/>
                          </a:prstGeom>
                          <a:noFill/>
                          <a:ln>
                            <a:noFill/>
                          </a:ln>
                        </pic:spPr>
                      </pic:pic>
                    </a:graphicData>
                  </a:graphic>
                </wp:anchor>
              </w:drawing>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24个10/100/1000Mbps电口（POE），非网管型POE交换机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AP供电交换机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锐捷</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吸顶AP</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EAP系列</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RG-EAP212(G) V2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-67310</wp:posOffset>
                  </wp:positionH>
                  <wp:positionV relativeFrom="paragraph">
                    <wp:posOffset>95885</wp:posOffset>
                  </wp:positionV>
                  <wp:extent cx="342265" cy="607695"/>
                  <wp:effectExtent l="0" t="0" r="635" b="0"/>
                  <wp:wrapNone/>
                  <wp:docPr id="20" name="Picture_1_SpCnt_4"/>
                  <wp:cNvGraphicFramePr/>
                  <a:graphic xmlns:a="http://schemas.openxmlformats.org/drawingml/2006/main">
                    <a:graphicData uri="http://schemas.openxmlformats.org/drawingml/2006/picture">
                      <pic:pic xmlns:pic="http://schemas.openxmlformats.org/drawingml/2006/picture">
                        <pic:nvPicPr>
                          <pic:cNvPr id="20" name="Picture_1_SpCnt_4"/>
                          <pic:cNvPicPr/>
                        </pic:nvPicPr>
                        <pic:blipFill>
                          <a:blip r:embed="rId8"/>
                          <a:stretch>
                            <a:fillRect/>
                          </a:stretch>
                        </pic:blipFill>
                        <pic:spPr>
                          <a:xfrm>
                            <a:off x="0" y="0"/>
                            <a:ext cx="342265" cy="607695"/>
                          </a:xfrm>
                          <a:prstGeom prst="rect">
                            <a:avLst/>
                          </a:prstGeom>
                          <a:noFill/>
                          <a:ln>
                            <a:noFill/>
                          </a:ln>
                        </pic:spPr>
                      </pic:pic>
                    </a:graphicData>
                  </a:graphic>
                </wp:anchor>
              </w:drawing>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1167M双频千兆吸顶AP，1000Mbs网口上联，内置天线，支持2.4GHz/5GHz双频通信，支持802.11a/b/g/n/ac Wave1/Wave2协议。支持AP与路由两种工作模式，支持二层漫游，支持睿易一体化组网，支持睿易APP管理。支持PoE供电和本地供电</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443230</wp:posOffset>
                  </wp:positionH>
                  <wp:positionV relativeFrom="paragraph">
                    <wp:posOffset>113665</wp:posOffset>
                  </wp:positionV>
                  <wp:extent cx="419100" cy="489585"/>
                  <wp:effectExtent l="0" t="0" r="0" b="0"/>
                  <wp:wrapNone/>
                  <wp:docPr id="24" name="Picture_1_SpCnt_5"/>
                  <wp:cNvGraphicFramePr/>
                  <a:graphic xmlns:a="http://schemas.openxmlformats.org/drawingml/2006/main">
                    <a:graphicData uri="http://schemas.openxmlformats.org/drawingml/2006/picture">
                      <pic:pic xmlns:pic="http://schemas.openxmlformats.org/drawingml/2006/picture">
                        <pic:nvPicPr>
                          <pic:cNvPr id="24" name="Picture_1_SpCnt_5"/>
                          <pic:cNvPicPr/>
                        </pic:nvPicPr>
                        <pic:blipFill>
                          <a:blip r:embed="rId9"/>
                          <a:stretch>
                            <a:fillRect/>
                          </a:stretch>
                        </pic:blipFill>
                        <pic:spPr>
                          <a:xfrm>
                            <a:off x="0" y="0"/>
                            <a:ext cx="419100" cy="489585"/>
                          </a:xfrm>
                          <a:prstGeom prst="rect">
                            <a:avLst/>
                          </a:prstGeom>
                          <a:noFill/>
                          <a:ln>
                            <a:noFill/>
                          </a:ln>
                        </pic:spPr>
                      </pic:pic>
                    </a:graphicData>
                  </a:graphic>
                </wp:anchor>
              </w:drawing>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施工费</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-59690</wp:posOffset>
                  </wp:positionH>
                  <wp:positionV relativeFrom="paragraph">
                    <wp:posOffset>9525</wp:posOffset>
                  </wp:positionV>
                  <wp:extent cx="371475" cy="676275"/>
                  <wp:effectExtent l="0" t="0" r="9525" b="9525"/>
                  <wp:wrapNone/>
                  <wp:docPr id="21" name="Picture_1_SpCnt_6"/>
                  <wp:cNvGraphicFramePr/>
                  <a:graphic xmlns:a="http://schemas.openxmlformats.org/drawingml/2006/main">
                    <a:graphicData uri="http://schemas.openxmlformats.org/drawingml/2006/picture">
                      <pic:pic xmlns:pic="http://schemas.openxmlformats.org/drawingml/2006/picture">
                        <pic:nvPicPr>
                          <pic:cNvPr id="21" name="Picture_1_SpCnt_6"/>
                          <pic:cNvPicPr/>
                        </pic:nvPicPr>
                        <pic:blipFill>
                          <a:blip r:embed="rId10"/>
                          <a:stretch>
                            <a:fillRect/>
                          </a:stretch>
                        </pic:blipFill>
                        <pic:spPr>
                          <a:xfrm>
                            <a:off x="0" y="0"/>
                            <a:ext cx="371475" cy="676275"/>
                          </a:xfrm>
                          <a:prstGeom prst="rect">
                            <a:avLst/>
                          </a:prstGeom>
                          <a:noFill/>
                          <a:ln>
                            <a:noFill/>
                          </a:ln>
                        </pic:spPr>
                      </pic:pic>
                    </a:graphicData>
                  </a:graphic>
                </wp:anchor>
              </w:drawing>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7"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一舟</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网络模块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一舟</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 类</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二楼、三楼每层31个，一楼3个，四楼4个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一舟</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网络面板</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一舟</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双口</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二楼、三楼每层31个，一楼3个，四楼4个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辅助材料</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配件</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线管、水晶头排插等</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网线</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六类网线</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176530</wp:posOffset>
                  </wp:positionV>
                  <wp:extent cx="281940" cy="537845"/>
                  <wp:effectExtent l="0" t="0" r="3810" b="14605"/>
                  <wp:wrapNone/>
                  <wp:docPr id="17" name="Picture_1_SpCnt_7"/>
                  <wp:cNvGraphicFramePr/>
                  <a:graphic xmlns:a="http://schemas.openxmlformats.org/drawingml/2006/main">
                    <a:graphicData uri="http://schemas.openxmlformats.org/drawingml/2006/picture">
                      <pic:pic xmlns:pic="http://schemas.openxmlformats.org/drawingml/2006/picture">
                        <pic:nvPicPr>
                          <pic:cNvPr id="17" name="Picture_1_SpCnt_7"/>
                          <pic:cNvPicPr/>
                        </pic:nvPicPr>
                        <pic:blipFill>
                          <a:blip r:embed="rId11"/>
                          <a:stretch>
                            <a:fillRect/>
                          </a:stretch>
                        </pic:blipFill>
                        <pic:spPr>
                          <a:xfrm>
                            <a:off x="0" y="0"/>
                            <a:ext cx="281940" cy="537845"/>
                          </a:xfrm>
                          <a:prstGeom prst="rect">
                            <a:avLst/>
                          </a:prstGeom>
                          <a:noFill/>
                          <a:ln>
                            <a:noFill/>
                          </a:ln>
                        </pic:spPr>
                      </pic:pic>
                    </a:graphicData>
                  </a:graphic>
                </wp:anchor>
              </w:drawing>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网络配件网线</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42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w:t>
            </w: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spacing w:line="540" w:lineRule="exact"/>
        <w:ind w:firstLine="2530" w:firstLineChars="700"/>
        <w:rPr>
          <w:rFonts w:hint="eastAsia" w:ascii="仿宋_GB2312" w:hAnsi="仿宋_GB2312" w:eastAsia="仿宋_GB2312" w:cs="仿宋_GB2312"/>
          <w:b/>
          <w:color w:val="000000"/>
          <w:sz w:val="36"/>
          <w:szCs w:val="36"/>
        </w:rPr>
      </w:pPr>
    </w:p>
    <w:p>
      <w:pPr>
        <w:spacing w:line="540" w:lineRule="exact"/>
        <w:ind w:firstLine="2530" w:firstLineChars="700"/>
        <w:rPr>
          <w:rFonts w:hint="eastAsia" w:ascii="仿宋_GB2312" w:hAnsi="仿宋_GB2312" w:eastAsia="仿宋_GB2312" w:cs="仿宋_GB2312"/>
          <w:b/>
          <w:color w:val="000000"/>
          <w:sz w:val="36"/>
          <w:szCs w:val="36"/>
        </w:rPr>
      </w:pPr>
    </w:p>
    <w:p>
      <w:pPr>
        <w:spacing w:line="540" w:lineRule="exact"/>
        <w:ind w:firstLine="2530" w:firstLineChars="700"/>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第二部分  投标须知</w:t>
      </w:r>
      <w:bookmarkEnd w:id="0"/>
      <w:bookmarkEnd w:id="1"/>
    </w:p>
    <w:p>
      <w:pPr>
        <w:spacing w:line="540" w:lineRule="exact"/>
        <w:jc w:val="center"/>
        <w:rPr>
          <w:rFonts w:ascii="仿宋_GB2312" w:hAnsi="仿宋_GB2312" w:eastAsia="仿宋_GB2312" w:cs="仿宋_GB2312"/>
          <w:b/>
          <w:color w:val="000000"/>
          <w:sz w:val="30"/>
          <w:szCs w:val="30"/>
        </w:rPr>
      </w:pPr>
    </w:p>
    <w:p>
      <w:pPr>
        <w:rPr>
          <w:rFonts w:ascii="仿宋_GB2312" w:hAnsi="仿宋_GB2312" w:eastAsia="仿宋_GB2312" w:cs="仿宋_GB2312"/>
          <w:b/>
          <w:sz w:val="30"/>
          <w:szCs w:val="30"/>
        </w:rPr>
      </w:pPr>
      <w:r>
        <w:rPr>
          <w:rFonts w:hint="eastAsia" w:ascii="仿宋_GB2312" w:hAnsi="仿宋_GB2312" w:eastAsia="仿宋_GB2312" w:cs="仿宋_GB2312"/>
          <w:b/>
          <w:sz w:val="30"/>
          <w:szCs w:val="30"/>
        </w:rPr>
        <w:t>投标人须知前附表:</w:t>
      </w:r>
    </w:p>
    <w:tbl>
      <w:tblPr>
        <w:tblStyle w:val="7"/>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899"/>
        <w:gridCol w:w="6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618" w:type="dxa"/>
            <w:vAlign w:val="center"/>
          </w:tcPr>
          <w:p>
            <w:pPr>
              <w:adjustRightInd w:val="0"/>
              <w:snapToGrid w:val="0"/>
              <w:spacing w:line="288" w:lineRule="auto"/>
              <w:ind w:right="-101"/>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6315" w:type="dxa"/>
            <w:vAlign w:val="center"/>
          </w:tcPr>
          <w:p>
            <w:pPr>
              <w:tabs>
                <w:tab w:val="left" w:pos="482"/>
              </w:tabs>
              <w:adjustRightInd w:val="0"/>
              <w:snapToGrid w:val="0"/>
              <w:spacing w:before="156" w:beforeLines="50" w:after="78" w:afterLines="25" w:line="300" w:lineRule="auto"/>
              <w:ind w:right="-1"/>
              <w:jc w:val="center"/>
              <w:rPr>
                <w:rFonts w:ascii="仿宋_GB2312" w:hAnsi="仿宋_GB2312" w:eastAsia="仿宋_GB2312" w:cs="仿宋_GB2312"/>
                <w:b/>
                <w:szCs w:val="21"/>
              </w:rPr>
            </w:pPr>
            <w:r>
              <w:rPr>
                <w:rFonts w:hint="eastAsia" w:ascii="仿宋_GB2312" w:hAnsi="仿宋_GB2312" w:eastAsia="仿宋_GB2312" w:cs="仿宋_GB2312"/>
                <w:b/>
                <w:szCs w:val="21"/>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pPr>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899" w:type="dxa"/>
            <w:vAlign w:val="center"/>
          </w:tcPr>
          <w:p>
            <w:pPr>
              <w:tabs>
                <w:tab w:val="left" w:pos="-108"/>
              </w:tabs>
              <w:adjustRightInd w:val="0"/>
              <w:snapToGrid w:val="0"/>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招 标 人</w:t>
            </w:r>
          </w:p>
        </w:tc>
        <w:tc>
          <w:tcPr>
            <w:tcW w:w="6315" w:type="dxa"/>
            <w:vAlign w:val="center"/>
          </w:tcPr>
          <w:p>
            <w:pPr>
              <w:tabs>
                <w:tab w:val="left" w:pos="482"/>
              </w:tabs>
              <w:adjustRightInd w:val="0"/>
              <w:snapToGrid w:val="0"/>
              <w:spacing w:before="156" w:beforeLines="50" w:after="78" w:afterLines="25" w:line="300" w:lineRule="auto"/>
              <w:ind w:right="-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洛阳市</w:t>
            </w:r>
            <w:r>
              <w:rPr>
                <w:rFonts w:hint="eastAsia" w:asciiTheme="minorEastAsia" w:hAnsiTheme="minorEastAsia" w:cstheme="minorEastAsia"/>
                <w:sz w:val="18"/>
                <w:szCs w:val="18"/>
                <w:lang w:val="en-US" w:eastAsia="zh-CN"/>
              </w:rPr>
              <w:t>公路</w:t>
            </w:r>
            <w:r>
              <w:rPr>
                <w:rFonts w:hint="eastAsia" w:asciiTheme="minorEastAsia" w:hAnsiTheme="minorEastAsia" w:eastAsiaTheme="minorEastAsia" w:cstheme="minorEastAsia"/>
                <w:sz w:val="18"/>
                <w:szCs w:val="18"/>
              </w:rPr>
              <w:t>事业发展中心洛界高速公路管理处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shd w:val="clear" w:color="auto" w:fill="FFFFFF"/>
            <w:vAlign w:val="center"/>
          </w:tcPr>
          <w:p>
            <w:pPr>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899" w:type="dxa"/>
            <w:vAlign w:val="center"/>
          </w:tcPr>
          <w:p>
            <w:pPr>
              <w:tabs>
                <w:tab w:val="left" w:pos="-108"/>
              </w:tabs>
              <w:adjustRightInd w:val="0"/>
              <w:snapToGrid w:val="0"/>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项目名称</w:t>
            </w:r>
          </w:p>
        </w:tc>
        <w:tc>
          <w:tcPr>
            <w:tcW w:w="6315" w:type="dxa"/>
            <w:vAlign w:val="center"/>
          </w:tcPr>
          <w:p>
            <w:pPr>
              <w:pStyle w:val="20"/>
              <w:widowControl/>
              <w:tabs>
                <w:tab w:val="left" w:pos="612"/>
              </w:tabs>
              <w:ind w:left="0" w:leftChars="0" w:right="-37" w:firstLine="0" w:firstLineChars="0"/>
              <w:rPr>
                <w:rFonts w:hint="eastAsia" w:asciiTheme="minorEastAsia" w:hAnsiTheme="minorEastAsia" w:eastAsiaTheme="minorEastAsia" w:cstheme="minorEastAsia"/>
                <w:sz w:val="18"/>
                <w:szCs w:val="18"/>
              </w:rPr>
            </w:pPr>
            <w:r>
              <w:rPr>
                <w:rFonts w:hint="eastAsia" w:ascii="宋体" w:hAnsi="宋体" w:eastAsia="宋体" w:cs="宋体"/>
                <w:b w:val="0"/>
                <w:bCs w:val="0"/>
                <w:kern w:val="0"/>
                <w:sz w:val="18"/>
                <w:szCs w:val="18"/>
                <w:lang w:val="en-US" w:eastAsia="zh-CN"/>
              </w:rPr>
              <w:t>2023年关林站办公楼安防监控系统、办公网络系统改造项目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8" w:type="dxa"/>
            <w:vAlign w:val="center"/>
          </w:tcPr>
          <w:p>
            <w:pPr>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899" w:type="dxa"/>
            <w:vAlign w:val="center"/>
          </w:tcPr>
          <w:p>
            <w:pPr>
              <w:tabs>
                <w:tab w:val="left" w:pos="-108"/>
              </w:tabs>
              <w:adjustRightInd w:val="0"/>
              <w:snapToGrid w:val="0"/>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招标方式</w:t>
            </w:r>
          </w:p>
        </w:tc>
        <w:tc>
          <w:tcPr>
            <w:tcW w:w="6315" w:type="dxa"/>
            <w:vAlign w:val="center"/>
          </w:tcPr>
          <w:p>
            <w:pPr>
              <w:tabs>
                <w:tab w:val="left" w:pos="482"/>
              </w:tabs>
              <w:adjustRightInd w:val="0"/>
              <w:snapToGrid w:val="0"/>
              <w:spacing w:before="156" w:beforeLines="50" w:after="78" w:afterLines="25" w:line="300" w:lineRule="auto"/>
              <w:ind w:right="-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邀请招标的方式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jc w:val="center"/>
        </w:trPr>
        <w:tc>
          <w:tcPr>
            <w:tcW w:w="618" w:type="dxa"/>
            <w:vAlign w:val="center"/>
          </w:tcPr>
          <w:p>
            <w:pPr>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899" w:type="dxa"/>
            <w:vAlign w:val="center"/>
          </w:tcPr>
          <w:p>
            <w:pPr>
              <w:tabs>
                <w:tab w:val="left" w:pos="-108"/>
              </w:tabs>
              <w:adjustRightInd w:val="0"/>
              <w:snapToGrid w:val="0"/>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投标文件构成</w:t>
            </w:r>
          </w:p>
        </w:tc>
        <w:tc>
          <w:tcPr>
            <w:tcW w:w="6315" w:type="dxa"/>
            <w:vAlign w:val="center"/>
          </w:tcPr>
          <w:p>
            <w:pPr>
              <w:pStyle w:val="20"/>
              <w:widowControl/>
              <w:numPr>
                <w:ilvl w:val="0"/>
                <w:numId w:val="0"/>
              </w:numPr>
              <w:tabs>
                <w:tab w:val="left" w:pos="612"/>
              </w:tabs>
              <w:ind w:right="-37" w:rightChars="0" w:firstLine="360" w:firstLineChars="200"/>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w:t>
            </w:r>
            <w:r>
              <w:rPr>
                <w:rFonts w:hint="eastAsia" w:asciiTheme="minorEastAsia" w:hAnsiTheme="minorEastAsia" w:eastAsiaTheme="minorEastAsia" w:cstheme="minorEastAsia"/>
                <w:sz w:val="18"/>
                <w:szCs w:val="18"/>
              </w:rPr>
              <w:t>投标函；</w:t>
            </w:r>
          </w:p>
          <w:p>
            <w:pPr>
              <w:widowControl/>
              <w:tabs>
                <w:tab w:val="left" w:pos="612"/>
              </w:tabs>
              <w:ind w:right="-3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2、法定代表人身份证复印件及法定代表人投标授权委托书、委托代理人身份证复印件；</w:t>
            </w:r>
          </w:p>
          <w:p>
            <w:pPr>
              <w:pStyle w:val="20"/>
              <w:widowControl/>
              <w:numPr>
                <w:ilvl w:val="0"/>
                <w:numId w:val="0"/>
              </w:numPr>
              <w:tabs>
                <w:tab w:val="left" w:pos="612"/>
              </w:tabs>
              <w:ind w:right="-37" w:rightChars="0" w:firstLine="360" w:firstLineChars="200"/>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3、</w:t>
            </w:r>
            <w:r>
              <w:rPr>
                <w:rFonts w:hint="eastAsia" w:asciiTheme="minorEastAsia" w:hAnsiTheme="minorEastAsia" w:eastAsiaTheme="minorEastAsia" w:cstheme="minorEastAsia"/>
                <w:sz w:val="18"/>
                <w:szCs w:val="18"/>
              </w:rPr>
              <w:t>投标书；</w:t>
            </w:r>
          </w:p>
          <w:p>
            <w:pPr>
              <w:pStyle w:val="20"/>
              <w:widowControl/>
              <w:tabs>
                <w:tab w:val="left" w:pos="612"/>
              </w:tabs>
              <w:ind w:right="-3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r>
              <w:rPr>
                <w:rFonts w:hint="eastAsia" w:ascii="宋体" w:hAnsi="宋体" w:eastAsia="宋体" w:cs="宋体"/>
                <w:b w:val="0"/>
                <w:bCs w:val="0"/>
                <w:kern w:val="0"/>
                <w:sz w:val="18"/>
                <w:szCs w:val="18"/>
                <w:lang w:val="en-US" w:eastAsia="zh-CN"/>
              </w:rPr>
              <w:t>2023年关林站办公楼安防监控系统、办公网络系统改造项目</w:t>
            </w:r>
            <w:r>
              <w:rPr>
                <w:rFonts w:hint="eastAsia" w:asciiTheme="minorEastAsia" w:hAnsiTheme="minorEastAsia" w:eastAsiaTheme="minorEastAsia" w:cstheme="minorEastAsia"/>
                <w:sz w:val="18"/>
                <w:szCs w:val="18"/>
              </w:rPr>
              <w:t>；</w:t>
            </w:r>
          </w:p>
          <w:p>
            <w:pPr>
              <w:pStyle w:val="20"/>
              <w:widowControl/>
              <w:numPr>
                <w:ilvl w:val="0"/>
                <w:numId w:val="0"/>
              </w:numPr>
              <w:tabs>
                <w:tab w:val="left" w:pos="612"/>
              </w:tabs>
              <w:ind w:right="-37" w:rightChars="0"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企业营业执照复印件；</w:t>
            </w:r>
          </w:p>
          <w:p>
            <w:pPr>
              <w:pStyle w:val="20"/>
              <w:widowControl/>
              <w:numPr>
                <w:ilvl w:val="0"/>
                <w:numId w:val="0"/>
              </w:numPr>
              <w:tabs>
                <w:tab w:val="left" w:pos="612"/>
              </w:tabs>
              <w:ind w:right="-37" w:rightChars="0"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6、施工方案；</w:t>
            </w:r>
          </w:p>
          <w:p>
            <w:pPr>
              <w:pStyle w:val="20"/>
              <w:widowControl/>
              <w:numPr>
                <w:ilvl w:val="0"/>
                <w:numId w:val="0"/>
              </w:numPr>
              <w:tabs>
                <w:tab w:val="left" w:pos="612"/>
              </w:tabs>
              <w:ind w:right="-37" w:rightChars="0"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7、安全生产承诺书；</w:t>
            </w:r>
          </w:p>
          <w:p>
            <w:pPr>
              <w:widowControl/>
              <w:tabs>
                <w:tab w:val="left" w:pos="612"/>
              </w:tabs>
              <w:ind w:right="-3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8、</w:t>
            </w:r>
            <w:r>
              <w:rPr>
                <w:rFonts w:hint="eastAsia" w:asciiTheme="minorEastAsia" w:hAnsiTheme="minorEastAsia" w:eastAsiaTheme="minorEastAsia" w:cstheme="minorEastAsia"/>
                <w:sz w:val="18"/>
                <w:szCs w:val="18"/>
              </w:rPr>
              <w:t>其他投标人认为必要的资料。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18" w:type="dxa"/>
            <w:vAlign w:val="center"/>
          </w:tcPr>
          <w:p>
            <w:pPr>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899" w:type="dxa"/>
            <w:vAlign w:val="center"/>
          </w:tcPr>
          <w:p>
            <w:pPr>
              <w:tabs>
                <w:tab w:val="left" w:pos="-108"/>
              </w:tabs>
              <w:adjustRightInd w:val="0"/>
              <w:snapToGrid w:val="0"/>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投标文件份数</w:t>
            </w:r>
          </w:p>
        </w:tc>
        <w:tc>
          <w:tcPr>
            <w:tcW w:w="6315" w:type="dxa"/>
            <w:vAlign w:val="center"/>
          </w:tcPr>
          <w:p>
            <w:pPr>
              <w:tabs>
                <w:tab w:val="left" w:pos="482"/>
              </w:tabs>
              <w:adjustRightInd w:val="0"/>
              <w:snapToGrid w:val="0"/>
              <w:spacing w:before="156" w:beforeLines="50" w:after="78" w:afterLines="25" w:line="300" w:lineRule="auto"/>
              <w:ind w:right="-1"/>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sz w:val="18"/>
                <w:szCs w:val="18"/>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18" w:type="dxa"/>
            <w:vMerge w:val="restart"/>
            <w:vAlign w:val="center"/>
          </w:tcPr>
          <w:p>
            <w:pPr>
              <w:tabs>
                <w:tab w:val="left" w:pos="482"/>
              </w:tabs>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899" w:type="dxa"/>
            <w:vMerge w:val="restart"/>
            <w:vAlign w:val="center"/>
          </w:tcPr>
          <w:p>
            <w:pPr>
              <w:tabs>
                <w:tab w:val="left" w:pos="-108"/>
              </w:tabs>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装订要求</w:t>
            </w:r>
          </w:p>
        </w:tc>
        <w:tc>
          <w:tcPr>
            <w:tcW w:w="63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（1）投标文件中的正本与副本应分别装订成册，并编制目录。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18" w:type="dxa"/>
            <w:vMerge w:val="continue"/>
            <w:vAlign w:val="center"/>
          </w:tcPr>
          <w:p>
            <w:pPr>
              <w:numPr>
                <w:ilvl w:val="0"/>
                <w:numId w:val="1"/>
              </w:numPr>
              <w:tabs>
                <w:tab w:val="left" w:pos="482"/>
              </w:tabs>
              <w:adjustRightInd w:val="0"/>
              <w:snapToGrid w:val="0"/>
              <w:spacing w:line="288" w:lineRule="auto"/>
              <w:ind w:right="-101"/>
              <w:jc w:val="center"/>
              <w:rPr>
                <w:rFonts w:hint="eastAsia" w:asciiTheme="minorEastAsia" w:hAnsiTheme="minorEastAsia" w:eastAsiaTheme="minorEastAsia" w:cstheme="minorEastAsia"/>
                <w:sz w:val="18"/>
                <w:szCs w:val="18"/>
              </w:rPr>
            </w:pPr>
          </w:p>
        </w:tc>
        <w:tc>
          <w:tcPr>
            <w:tcW w:w="1899" w:type="dxa"/>
            <w:vMerge w:val="continue"/>
            <w:vAlign w:val="center"/>
          </w:tcPr>
          <w:p>
            <w:pPr>
              <w:tabs>
                <w:tab w:val="left" w:pos="-108"/>
              </w:tabs>
              <w:spacing w:line="288" w:lineRule="auto"/>
              <w:ind w:left="-113" w:leftChars="-54"/>
              <w:jc w:val="center"/>
              <w:rPr>
                <w:rFonts w:hint="eastAsia" w:asciiTheme="minorEastAsia" w:hAnsiTheme="minorEastAsia" w:eastAsiaTheme="minorEastAsia" w:cstheme="minorEastAsia"/>
                <w:sz w:val="18"/>
                <w:szCs w:val="18"/>
              </w:rPr>
            </w:pPr>
          </w:p>
        </w:tc>
        <w:tc>
          <w:tcPr>
            <w:tcW w:w="6315" w:type="dxa"/>
            <w:vAlign w:val="center"/>
          </w:tcPr>
          <w:p>
            <w:pPr>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（2）投标文件应使用A4纸装订成册，内页双面打印或印刷，并有外层包装以防损坏。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18" w:type="dxa"/>
            <w:vMerge w:val="continue"/>
            <w:vAlign w:val="center"/>
          </w:tcPr>
          <w:p>
            <w:pPr>
              <w:numPr>
                <w:ilvl w:val="0"/>
                <w:numId w:val="1"/>
              </w:numPr>
              <w:tabs>
                <w:tab w:val="left" w:pos="482"/>
              </w:tabs>
              <w:adjustRightInd w:val="0"/>
              <w:snapToGrid w:val="0"/>
              <w:spacing w:line="288" w:lineRule="auto"/>
              <w:ind w:right="-101"/>
              <w:jc w:val="center"/>
              <w:rPr>
                <w:rFonts w:hint="eastAsia" w:asciiTheme="minorEastAsia" w:hAnsiTheme="minorEastAsia" w:eastAsiaTheme="minorEastAsia" w:cstheme="minorEastAsia"/>
                <w:sz w:val="18"/>
                <w:szCs w:val="18"/>
              </w:rPr>
            </w:pPr>
          </w:p>
        </w:tc>
        <w:tc>
          <w:tcPr>
            <w:tcW w:w="1899" w:type="dxa"/>
            <w:vMerge w:val="continue"/>
            <w:vAlign w:val="center"/>
          </w:tcPr>
          <w:p>
            <w:pPr>
              <w:tabs>
                <w:tab w:val="left" w:pos="-108"/>
              </w:tabs>
              <w:spacing w:line="288" w:lineRule="auto"/>
              <w:ind w:left="-113" w:leftChars="-54"/>
              <w:jc w:val="center"/>
              <w:rPr>
                <w:rFonts w:hint="eastAsia" w:asciiTheme="minorEastAsia" w:hAnsiTheme="minorEastAsia" w:eastAsiaTheme="minorEastAsia" w:cstheme="minorEastAsia"/>
                <w:sz w:val="18"/>
                <w:szCs w:val="18"/>
              </w:rPr>
            </w:pPr>
          </w:p>
        </w:tc>
        <w:tc>
          <w:tcPr>
            <w:tcW w:w="6315" w:type="dxa"/>
            <w:vAlign w:val="center"/>
          </w:tcPr>
          <w:p>
            <w:pPr>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（3）投标文件（含正、副本）首页需加盖公章，并一起装在同一个外层包装内，外层包装也需密封和加盖公章。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618" w:type="dxa"/>
            <w:vAlign w:val="center"/>
          </w:tcPr>
          <w:p>
            <w:pPr>
              <w:tabs>
                <w:tab w:val="left" w:pos="482"/>
              </w:tabs>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899" w:type="dxa"/>
            <w:vAlign w:val="center"/>
          </w:tcPr>
          <w:p>
            <w:pPr>
              <w:adjustRightInd w:val="0"/>
              <w:snapToGrid w:val="0"/>
              <w:spacing w:line="288"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签字或盖章</w:t>
            </w:r>
          </w:p>
          <w:p>
            <w:pPr>
              <w:tabs>
                <w:tab w:val="left" w:pos="-108"/>
              </w:tabs>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要求</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纸质投标文件按招标文件要求在规定处签字并加盖公章。</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投标人法定代表人授权书必须加盖公章，并且由投标人法定代表人签字（或签章）和其授权投标代表人签字。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18" w:type="dxa"/>
            <w:vAlign w:val="center"/>
          </w:tcPr>
          <w:p>
            <w:pPr>
              <w:tabs>
                <w:tab w:val="left" w:pos="482"/>
              </w:tabs>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1899" w:type="dxa"/>
            <w:vAlign w:val="center"/>
          </w:tcPr>
          <w:p>
            <w:pPr>
              <w:tabs>
                <w:tab w:val="left" w:pos="-108"/>
              </w:tabs>
              <w:adjustRightInd w:val="0"/>
              <w:snapToGrid w:val="0"/>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澄清（答疑）</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投标人对招标文件如有疑问可于</w:t>
            </w:r>
            <w:r>
              <w:rPr>
                <w:rFonts w:hint="eastAsia" w:asciiTheme="minorEastAsia" w:hAnsiTheme="minorEastAsia" w:cstheme="minorEastAsia"/>
                <w:color w:val="C00000"/>
                <w:sz w:val="18"/>
                <w:szCs w:val="18"/>
                <w:highlight w:val="none"/>
                <w:lang w:val="en-US" w:eastAsia="zh-CN"/>
              </w:rPr>
              <w:t>2023</w:t>
            </w:r>
            <w:r>
              <w:rPr>
                <w:rFonts w:hint="eastAsia" w:asciiTheme="minorEastAsia" w:hAnsiTheme="minorEastAsia" w:eastAsiaTheme="minorEastAsia" w:cstheme="minorEastAsia"/>
                <w:color w:val="C00000"/>
                <w:sz w:val="18"/>
                <w:szCs w:val="18"/>
                <w:highlight w:val="none"/>
              </w:rPr>
              <w:t>年</w:t>
            </w:r>
            <w:r>
              <w:rPr>
                <w:rFonts w:hint="eastAsia" w:asciiTheme="minorEastAsia" w:hAnsiTheme="minorEastAsia" w:cstheme="minorEastAsia"/>
                <w:color w:val="C00000"/>
                <w:sz w:val="18"/>
                <w:szCs w:val="18"/>
                <w:highlight w:val="none"/>
                <w:lang w:val="en-US" w:eastAsia="zh-CN"/>
              </w:rPr>
              <w:t>2</w:t>
            </w:r>
            <w:r>
              <w:rPr>
                <w:rFonts w:hint="eastAsia" w:asciiTheme="minorEastAsia" w:hAnsiTheme="minorEastAsia" w:eastAsiaTheme="minorEastAsia" w:cstheme="minorEastAsia"/>
                <w:color w:val="C00000"/>
                <w:sz w:val="18"/>
                <w:szCs w:val="18"/>
                <w:highlight w:val="none"/>
              </w:rPr>
              <w:t>月</w:t>
            </w:r>
            <w:r>
              <w:rPr>
                <w:rFonts w:hint="eastAsia" w:asciiTheme="minorEastAsia" w:hAnsiTheme="minorEastAsia" w:cstheme="minorEastAsia"/>
                <w:color w:val="C00000"/>
                <w:sz w:val="18"/>
                <w:szCs w:val="18"/>
                <w:highlight w:val="none"/>
                <w:lang w:val="en-US" w:eastAsia="zh-CN"/>
              </w:rPr>
              <w:t>26</w:t>
            </w:r>
            <w:r>
              <w:rPr>
                <w:rFonts w:hint="eastAsia" w:asciiTheme="minorEastAsia" w:hAnsiTheme="minorEastAsia" w:eastAsiaTheme="minorEastAsia" w:cstheme="minorEastAsia"/>
                <w:color w:val="C00000"/>
                <w:sz w:val="18"/>
                <w:szCs w:val="18"/>
                <w:highlight w:val="none"/>
              </w:rPr>
              <w:t>日下午16时前</w:t>
            </w:r>
            <w:r>
              <w:rPr>
                <w:rFonts w:hint="eastAsia" w:asciiTheme="minorEastAsia" w:hAnsiTheme="minorEastAsia" w:eastAsiaTheme="minorEastAsia" w:cstheme="minorEastAsia"/>
                <w:sz w:val="18"/>
                <w:szCs w:val="18"/>
                <w:highlight w:val="none"/>
              </w:rPr>
              <w:t>发</w:t>
            </w:r>
            <w:r>
              <w:rPr>
                <w:rFonts w:hint="eastAsia" w:asciiTheme="minorEastAsia" w:hAnsiTheme="minorEastAsia" w:eastAsiaTheme="minorEastAsia" w:cstheme="minorEastAsia"/>
                <w:sz w:val="18"/>
                <w:szCs w:val="18"/>
              </w:rPr>
              <w:t>送邮件至招标联系人（联系人：</w:t>
            </w:r>
            <w:r>
              <w:rPr>
                <w:rFonts w:hint="eastAsia" w:asciiTheme="minorEastAsia" w:hAnsiTheme="minorEastAsia" w:eastAsiaTheme="minorEastAsia" w:cstheme="minorEastAsia"/>
                <w:sz w:val="18"/>
                <w:szCs w:val="18"/>
                <w:lang w:val="en-US" w:eastAsia="zh-CN"/>
              </w:rPr>
              <w:t>左蒙蒙</w:t>
            </w:r>
            <w:r>
              <w:rPr>
                <w:rFonts w:hint="eastAsia" w:asciiTheme="minorEastAsia" w:hAnsiTheme="minorEastAsia" w:eastAsiaTheme="minorEastAsia" w:cstheme="minorEastAsia"/>
                <w:sz w:val="18"/>
                <w:szCs w:val="18"/>
              </w:rPr>
              <w:t>，邮箱: ljgsgl@163.com；） ，招标人将通过书面形式进行澄清。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18" w:type="dxa"/>
            <w:vAlign w:val="center"/>
          </w:tcPr>
          <w:p>
            <w:pPr>
              <w:tabs>
                <w:tab w:val="left" w:pos="482"/>
              </w:tabs>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1899" w:type="dxa"/>
            <w:vAlign w:val="center"/>
          </w:tcPr>
          <w:p>
            <w:pPr>
              <w:tabs>
                <w:tab w:val="left" w:pos="-108"/>
              </w:tabs>
              <w:adjustRightInd w:val="0"/>
              <w:snapToGrid w:val="0"/>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递交投标确认函</w:t>
            </w:r>
          </w:p>
          <w:p>
            <w:pPr>
              <w:tabs>
                <w:tab w:val="left" w:pos="-108"/>
              </w:tabs>
              <w:adjustRightInd w:val="0"/>
              <w:snapToGrid w:val="0"/>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时间</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请于</w:t>
            </w:r>
            <w:r>
              <w:rPr>
                <w:rFonts w:hint="eastAsia" w:asciiTheme="minorEastAsia" w:hAnsiTheme="minorEastAsia" w:eastAsiaTheme="minorEastAsia" w:cstheme="minorEastAsia"/>
                <w:color w:val="C00000"/>
                <w:sz w:val="18"/>
                <w:szCs w:val="18"/>
                <w:highlight w:val="none"/>
                <w:lang w:eastAsia="zh-CN"/>
              </w:rPr>
              <w:t>202</w:t>
            </w:r>
            <w:r>
              <w:rPr>
                <w:rFonts w:hint="eastAsia" w:asciiTheme="minorEastAsia" w:hAnsiTheme="minorEastAsia" w:cstheme="minorEastAsia"/>
                <w:color w:val="C00000"/>
                <w:sz w:val="18"/>
                <w:szCs w:val="18"/>
                <w:highlight w:val="none"/>
                <w:lang w:val="en-US" w:eastAsia="zh-CN"/>
              </w:rPr>
              <w:t>3</w:t>
            </w:r>
            <w:r>
              <w:rPr>
                <w:rFonts w:hint="eastAsia" w:asciiTheme="minorEastAsia" w:hAnsiTheme="minorEastAsia" w:eastAsiaTheme="minorEastAsia" w:cstheme="minorEastAsia"/>
                <w:color w:val="C00000"/>
                <w:sz w:val="18"/>
                <w:szCs w:val="18"/>
                <w:highlight w:val="none"/>
              </w:rPr>
              <w:t>年</w:t>
            </w:r>
            <w:r>
              <w:rPr>
                <w:rFonts w:hint="eastAsia" w:asciiTheme="minorEastAsia" w:hAnsiTheme="minorEastAsia" w:cstheme="minorEastAsia"/>
                <w:color w:val="C00000"/>
                <w:sz w:val="18"/>
                <w:szCs w:val="18"/>
                <w:highlight w:val="none"/>
                <w:lang w:val="en-US" w:eastAsia="zh-CN"/>
              </w:rPr>
              <w:t>2</w:t>
            </w:r>
            <w:r>
              <w:rPr>
                <w:rFonts w:hint="eastAsia" w:asciiTheme="minorEastAsia" w:hAnsiTheme="minorEastAsia" w:eastAsiaTheme="minorEastAsia" w:cstheme="minorEastAsia"/>
                <w:color w:val="C00000"/>
                <w:sz w:val="18"/>
                <w:szCs w:val="18"/>
                <w:highlight w:val="none"/>
              </w:rPr>
              <w:t>月</w:t>
            </w:r>
            <w:r>
              <w:rPr>
                <w:rFonts w:hint="eastAsia" w:asciiTheme="minorEastAsia" w:hAnsiTheme="minorEastAsia" w:cstheme="minorEastAsia"/>
                <w:color w:val="C00000"/>
                <w:sz w:val="18"/>
                <w:szCs w:val="18"/>
                <w:highlight w:val="none"/>
                <w:lang w:val="en-US" w:eastAsia="zh-CN"/>
              </w:rPr>
              <w:t>26</w:t>
            </w:r>
            <w:r>
              <w:rPr>
                <w:rFonts w:hint="eastAsia" w:asciiTheme="minorEastAsia" w:hAnsiTheme="minorEastAsia" w:eastAsiaTheme="minorEastAsia" w:cstheme="minorEastAsia"/>
                <w:color w:val="C00000"/>
                <w:sz w:val="18"/>
                <w:szCs w:val="18"/>
                <w:highlight w:val="none"/>
              </w:rPr>
              <w:t>日</w:t>
            </w:r>
            <w:r>
              <w:rPr>
                <w:rFonts w:hint="eastAsia" w:asciiTheme="minorEastAsia" w:hAnsiTheme="minorEastAsia" w:eastAsiaTheme="minorEastAsia" w:cstheme="minorEastAsia"/>
                <w:color w:val="C00000"/>
                <w:sz w:val="18"/>
                <w:szCs w:val="18"/>
              </w:rPr>
              <w:t>下午16：00时</w:t>
            </w:r>
            <w:r>
              <w:rPr>
                <w:rFonts w:hint="eastAsia" w:asciiTheme="minorEastAsia" w:hAnsiTheme="minorEastAsia" w:eastAsiaTheme="minorEastAsia" w:cstheme="minorEastAsia"/>
                <w:sz w:val="18"/>
                <w:szCs w:val="18"/>
              </w:rPr>
              <w:t>前将盖有公章的投标确认函递交招标联系人。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18" w:type="dxa"/>
            <w:vAlign w:val="center"/>
          </w:tcPr>
          <w:p>
            <w:pPr>
              <w:tabs>
                <w:tab w:val="left" w:pos="482"/>
              </w:tabs>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899" w:type="dxa"/>
            <w:vAlign w:val="center"/>
          </w:tcPr>
          <w:p>
            <w:pPr>
              <w:tabs>
                <w:tab w:val="left" w:pos="-108"/>
              </w:tabs>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投标截止时间和</w:t>
            </w:r>
          </w:p>
          <w:p>
            <w:pPr>
              <w:tabs>
                <w:tab w:val="left" w:pos="482"/>
              </w:tabs>
              <w:spacing w:line="288" w:lineRule="auto"/>
              <w:ind w:right="-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投标文件递交地点</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投标人须于</w:t>
            </w:r>
            <w:r>
              <w:rPr>
                <w:rFonts w:hint="eastAsia" w:asciiTheme="minorEastAsia" w:hAnsiTheme="minorEastAsia" w:eastAsiaTheme="minorEastAsia" w:cstheme="minorEastAsia"/>
                <w:color w:val="C00000"/>
                <w:sz w:val="18"/>
                <w:szCs w:val="18"/>
                <w:highlight w:val="none"/>
                <w:lang w:eastAsia="zh-CN"/>
              </w:rPr>
              <w:t>202</w:t>
            </w:r>
            <w:r>
              <w:rPr>
                <w:rFonts w:hint="eastAsia" w:asciiTheme="minorEastAsia" w:hAnsiTheme="minorEastAsia" w:cstheme="minorEastAsia"/>
                <w:color w:val="C00000"/>
                <w:sz w:val="18"/>
                <w:szCs w:val="18"/>
                <w:highlight w:val="none"/>
                <w:lang w:val="en-US" w:eastAsia="zh-CN"/>
              </w:rPr>
              <w:t>3</w:t>
            </w:r>
            <w:r>
              <w:rPr>
                <w:rFonts w:hint="eastAsia" w:asciiTheme="minorEastAsia" w:hAnsiTheme="minorEastAsia" w:eastAsiaTheme="minorEastAsia" w:cstheme="minorEastAsia"/>
                <w:color w:val="C00000"/>
                <w:sz w:val="18"/>
                <w:szCs w:val="18"/>
                <w:highlight w:val="none"/>
              </w:rPr>
              <w:t>年</w:t>
            </w:r>
            <w:r>
              <w:rPr>
                <w:rFonts w:hint="eastAsia" w:asciiTheme="minorEastAsia" w:hAnsiTheme="minorEastAsia" w:cstheme="minorEastAsia"/>
                <w:color w:val="C00000"/>
                <w:sz w:val="18"/>
                <w:szCs w:val="18"/>
                <w:highlight w:val="none"/>
                <w:lang w:val="en-US" w:eastAsia="zh-CN"/>
              </w:rPr>
              <w:t>2</w:t>
            </w:r>
            <w:r>
              <w:rPr>
                <w:rFonts w:hint="eastAsia" w:asciiTheme="minorEastAsia" w:hAnsiTheme="minorEastAsia" w:eastAsiaTheme="minorEastAsia" w:cstheme="minorEastAsia"/>
                <w:color w:val="C00000"/>
                <w:sz w:val="18"/>
                <w:szCs w:val="18"/>
                <w:highlight w:val="none"/>
              </w:rPr>
              <w:t>月</w:t>
            </w:r>
            <w:r>
              <w:rPr>
                <w:rFonts w:hint="eastAsia" w:asciiTheme="minorEastAsia" w:hAnsiTheme="minorEastAsia" w:cstheme="minorEastAsia"/>
                <w:color w:val="C00000"/>
                <w:sz w:val="18"/>
                <w:szCs w:val="18"/>
                <w:highlight w:val="none"/>
                <w:lang w:val="en-US" w:eastAsia="zh-CN"/>
              </w:rPr>
              <w:t>27</w:t>
            </w:r>
            <w:r>
              <w:rPr>
                <w:rFonts w:hint="eastAsia" w:asciiTheme="minorEastAsia" w:hAnsiTheme="minorEastAsia" w:eastAsiaTheme="minorEastAsia" w:cstheme="minorEastAsia"/>
                <w:color w:val="C00000"/>
                <w:sz w:val="18"/>
                <w:szCs w:val="18"/>
                <w:highlight w:val="none"/>
              </w:rPr>
              <w:t>日</w:t>
            </w:r>
            <w:r>
              <w:rPr>
                <w:rFonts w:hint="eastAsia" w:asciiTheme="minorEastAsia" w:hAnsiTheme="minorEastAsia" w:eastAsiaTheme="minorEastAsia" w:cstheme="minorEastAsia"/>
                <w:color w:val="C00000"/>
                <w:sz w:val="18"/>
                <w:szCs w:val="18"/>
              </w:rPr>
              <w:t>上午9:</w:t>
            </w:r>
            <w:r>
              <w:rPr>
                <w:rFonts w:hint="eastAsia" w:asciiTheme="minorEastAsia" w:hAnsiTheme="minorEastAsia" w:eastAsiaTheme="minorEastAsia" w:cstheme="minorEastAsia"/>
                <w:color w:val="C00000"/>
                <w:sz w:val="18"/>
                <w:szCs w:val="18"/>
                <w:lang w:val="en-US" w:eastAsia="zh-CN"/>
              </w:rPr>
              <w:t>3</w:t>
            </w:r>
            <w:r>
              <w:rPr>
                <w:rFonts w:hint="eastAsia" w:asciiTheme="minorEastAsia" w:hAnsiTheme="minorEastAsia" w:eastAsiaTheme="minorEastAsia" w:cstheme="minorEastAsia"/>
                <w:color w:val="C00000"/>
                <w:sz w:val="18"/>
                <w:szCs w:val="18"/>
              </w:rPr>
              <w:t>0</w:t>
            </w:r>
            <w:r>
              <w:rPr>
                <w:rFonts w:hint="eastAsia" w:asciiTheme="minorEastAsia" w:hAnsiTheme="minorEastAsia" w:eastAsiaTheme="minorEastAsia" w:cstheme="minorEastAsia"/>
                <w:sz w:val="18"/>
                <w:szCs w:val="18"/>
              </w:rPr>
              <w:t>时前将完整的投标文件递交至洛阳市公路</w:t>
            </w:r>
            <w:r>
              <w:rPr>
                <w:rFonts w:hint="eastAsia" w:asciiTheme="minorEastAsia" w:hAnsiTheme="minorEastAsia" w:cstheme="minorEastAsia"/>
                <w:sz w:val="18"/>
                <w:szCs w:val="18"/>
                <w:lang w:val="en-US" w:eastAsia="zh-CN"/>
              </w:rPr>
              <w:t>事业发展中心</w:t>
            </w:r>
            <w:r>
              <w:rPr>
                <w:rFonts w:hint="eastAsia" w:asciiTheme="minorEastAsia" w:hAnsiTheme="minorEastAsia" w:eastAsiaTheme="minorEastAsia" w:cstheme="minorEastAsia"/>
                <w:sz w:val="18"/>
                <w:szCs w:val="18"/>
              </w:rPr>
              <w:t>洛界高速公路管理处，地址：洛阳市瀍河区瀍河收费站洛界高速公路办公楼215房间。</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联系人及联系电话：</w:t>
            </w:r>
            <w:r>
              <w:rPr>
                <w:rFonts w:hint="eastAsia" w:asciiTheme="minorEastAsia" w:hAnsiTheme="minorEastAsia" w:eastAsiaTheme="minorEastAsia" w:cstheme="minorEastAsia"/>
                <w:sz w:val="18"/>
                <w:szCs w:val="18"/>
                <w:lang w:val="en-US" w:eastAsia="zh-CN"/>
              </w:rPr>
              <w:t>左先生</w:t>
            </w:r>
            <w:r>
              <w:rPr>
                <w:rFonts w:hint="eastAsia" w:asciiTheme="minorEastAsia" w:hAnsiTheme="minorEastAsia" w:eastAsiaTheme="minorEastAsia" w:cstheme="minorEastAsia"/>
                <w:sz w:val="18"/>
                <w:szCs w:val="18"/>
              </w:rPr>
              <w:t>，0379-63208</w:t>
            </w:r>
            <w:r>
              <w:rPr>
                <w:rFonts w:hint="eastAsia" w:asciiTheme="minorEastAsia" w:hAnsiTheme="minorEastAsia" w:eastAsiaTheme="minorEastAsia" w:cstheme="minorEastAsia"/>
                <w:sz w:val="18"/>
                <w:szCs w:val="18"/>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pPr>
              <w:tabs>
                <w:tab w:val="left" w:pos="482"/>
              </w:tabs>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1899" w:type="dxa"/>
            <w:vAlign w:val="center"/>
          </w:tcPr>
          <w:p>
            <w:pPr>
              <w:tabs>
                <w:tab w:val="left" w:pos="-108"/>
              </w:tabs>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开标时间和地点</w:t>
            </w:r>
          </w:p>
        </w:tc>
        <w:tc>
          <w:tcPr>
            <w:tcW w:w="6315" w:type="dxa"/>
            <w:vAlign w:val="center"/>
          </w:tcPr>
          <w:p>
            <w:pPr>
              <w:tabs>
                <w:tab w:val="left" w:pos="482"/>
              </w:tabs>
              <w:spacing w:before="156" w:beforeLines="50" w:after="78" w:afterLines="25" w:line="300" w:lineRule="auto"/>
              <w:ind w:right="-1"/>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C00000"/>
                <w:sz w:val="18"/>
                <w:szCs w:val="18"/>
                <w:highlight w:val="none"/>
                <w:lang w:eastAsia="zh-CN"/>
              </w:rPr>
              <w:t>20</w:t>
            </w:r>
            <w:r>
              <w:rPr>
                <w:rFonts w:hint="eastAsia" w:asciiTheme="minorEastAsia" w:hAnsiTheme="minorEastAsia" w:cstheme="minorEastAsia"/>
                <w:color w:val="C00000"/>
                <w:sz w:val="18"/>
                <w:szCs w:val="18"/>
                <w:highlight w:val="none"/>
                <w:lang w:val="en-US" w:eastAsia="zh-CN"/>
              </w:rPr>
              <w:t>23</w:t>
            </w:r>
            <w:r>
              <w:rPr>
                <w:rFonts w:hint="eastAsia" w:asciiTheme="minorEastAsia" w:hAnsiTheme="minorEastAsia" w:eastAsiaTheme="minorEastAsia" w:cstheme="minorEastAsia"/>
                <w:color w:val="C00000"/>
                <w:sz w:val="18"/>
                <w:szCs w:val="18"/>
                <w:highlight w:val="none"/>
              </w:rPr>
              <w:t>年</w:t>
            </w:r>
            <w:r>
              <w:rPr>
                <w:rFonts w:hint="eastAsia" w:asciiTheme="minorEastAsia" w:hAnsiTheme="minorEastAsia" w:cstheme="minorEastAsia"/>
                <w:color w:val="C00000"/>
                <w:sz w:val="18"/>
                <w:szCs w:val="18"/>
                <w:highlight w:val="none"/>
                <w:lang w:val="en-US" w:eastAsia="zh-CN"/>
              </w:rPr>
              <w:t>2</w:t>
            </w:r>
            <w:r>
              <w:rPr>
                <w:rFonts w:hint="eastAsia" w:asciiTheme="minorEastAsia" w:hAnsiTheme="minorEastAsia" w:eastAsiaTheme="minorEastAsia" w:cstheme="minorEastAsia"/>
                <w:color w:val="C00000"/>
                <w:sz w:val="18"/>
                <w:szCs w:val="18"/>
                <w:highlight w:val="none"/>
              </w:rPr>
              <w:t>月</w:t>
            </w:r>
            <w:r>
              <w:rPr>
                <w:rFonts w:hint="eastAsia" w:asciiTheme="minorEastAsia" w:hAnsiTheme="minorEastAsia" w:cstheme="minorEastAsia"/>
                <w:color w:val="C00000"/>
                <w:sz w:val="18"/>
                <w:szCs w:val="18"/>
                <w:highlight w:val="none"/>
                <w:lang w:val="en-US" w:eastAsia="zh-CN"/>
              </w:rPr>
              <w:t>27</w:t>
            </w:r>
            <w:r>
              <w:rPr>
                <w:rFonts w:hint="eastAsia" w:asciiTheme="minorEastAsia" w:hAnsiTheme="minorEastAsia" w:eastAsiaTheme="minorEastAsia" w:cstheme="minorEastAsia"/>
                <w:color w:val="C00000"/>
                <w:sz w:val="18"/>
                <w:szCs w:val="18"/>
                <w:highlight w:val="none"/>
              </w:rPr>
              <w:t>日</w:t>
            </w:r>
            <w:r>
              <w:rPr>
                <w:rFonts w:hint="eastAsia" w:asciiTheme="minorEastAsia" w:hAnsiTheme="minorEastAsia" w:eastAsiaTheme="minorEastAsia" w:cstheme="minorEastAsia"/>
                <w:color w:val="C00000"/>
                <w:sz w:val="18"/>
                <w:szCs w:val="18"/>
              </w:rPr>
              <w:t>上午9:30</w:t>
            </w:r>
            <w:r>
              <w:rPr>
                <w:rFonts w:hint="eastAsia" w:asciiTheme="minorEastAsia" w:hAnsiTheme="minorEastAsia" w:eastAsiaTheme="minorEastAsia" w:cstheme="minorEastAsia"/>
                <w:sz w:val="18"/>
                <w:szCs w:val="18"/>
              </w:rPr>
              <w:t>（同投标截止时间），在洛界高速公路管理处</w:t>
            </w:r>
            <w:r>
              <w:rPr>
                <w:rFonts w:hint="eastAsia" w:asciiTheme="minorEastAsia" w:hAnsiTheme="minorEastAsia" w:eastAsiaTheme="minorEastAsia" w:cstheme="minorEastAsia"/>
                <w:sz w:val="18"/>
                <w:szCs w:val="18"/>
                <w:lang w:val="en-US" w:eastAsia="zh-CN"/>
              </w:rPr>
              <w:t>318</w:t>
            </w:r>
            <w:r>
              <w:rPr>
                <w:rFonts w:hint="eastAsia" w:asciiTheme="minorEastAsia" w:hAnsiTheme="minorEastAsia" w:eastAsiaTheme="minorEastAsia" w:cstheme="minorEastAsia"/>
                <w:sz w:val="18"/>
                <w:szCs w:val="18"/>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pPr>
              <w:tabs>
                <w:tab w:val="left" w:pos="482"/>
              </w:tabs>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1899" w:type="dxa"/>
            <w:vAlign w:val="center"/>
          </w:tcPr>
          <w:p>
            <w:pPr>
              <w:tabs>
                <w:tab w:val="left" w:pos="-108"/>
              </w:tabs>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述标时间</w:t>
            </w:r>
          </w:p>
        </w:tc>
        <w:tc>
          <w:tcPr>
            <w:tcW w:w="6315" w:type="dxa"/>
            <w:vAlign w:val="center"/>
          </w:tcPr>
          <w:p>
            <w:pPr>
              <w:tabs>
                <w:tab w:val="left" w:pos="482"/>
              </w:tabs>
              <w:spacing w:before="156" w:beforeLines="50" w:after="78" w:afterLines="25" w:line="300" w:lineRule="auto"/>
              <w:ind w:right="-1"/>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C00000"/>
                <w:sz w:val="18"/>
                <w:szCs w:val="18"/>
                <w:highlight w:val="none"/>
                <w:lang w:eastAsia="zh-CN"/>
              </w:rPr>
              <w:t>202</w:t>
            </w:r>
            <w:r>
              <w:rPr>
                <w:rFonts w:hint="eastAsia" w:asciiTheme="minorEastAsia" w:hAnsiTheme="minorEastAsia" w:cstheme="minorEastAsia"/>
                <w:color w:val="C00000"/>
                <w:sz w:val="18"/>
                <w:szCs w:val="18"/>
                <w:highlight w:val="none"/>
                <w:lang w:val="en-US" w:eastAsia="zh-CN"/>
              </w:rPr>
              <w:t>3</w:t>
            </w:r>
            <w:r>
              <w:rPr>
                <w:rFonts w:hint="eastAsia" w:asciiTheme="minorEastAsia" w:hAnsiTheme="minorEastAsia" w:eastAsiaTheme="minorEastAsia" w:cstheme="minorEastAsia"/>
                <w:color w:val="C00000"/>
                <w:sz w:val="18"/>
                <w:szCs w:val="18"/>
                <w:highlight w:val="none"/>
              </w:rPr>
              <w:t>年</w:t>
            </w:r>
            <w:r>
              <w:rPr>
                <w:rFonts w:hint="eastAsia" w:asciiTheme="minorEastAsia" w:hAnsiTheme="minorEastAsia" w:cstheme="minorEastAsia"/>
                <w:color w:val="C00000"/>
                <w:sz w:val="18"/>
                <w:szCs w:val="18"/>
                <w:highlight w:val="none"/>
                <w:lang w:val="en-US" w:eastAsia="zh-CN"/>
              </w:rPr>
              <w:t>2</w:t>
            </w:r>
            <w:r>
              <w:rPr>
                <w:rFonts w:hint="eastAsia" w:asciiTheme="minorEastAsia" w:hAnsiTheme="minorEastAsia" w:eastAsiaTheme="minorEastAsia" w:cstheme="minorEastAsia"/>
                <w:color w:val="C00000"/>
                <w:sz w:val="18"/>
                <w:szCs w:val="18"/>
                <w:highlight w:val="none"/>
              </w:rPr>
              <w:t>月</w:t>
            </w:r>
            <w:r>
              <w:rPr>
                <w:rFonts w:hint="eastAsia" w:asciiTheme="minorEastAsia" w:hAnsiTheme="minorEastAsia" w:cstheme="minorEastAsia"/>
                <w:color w:val="C00000"/>
                <w:sz w:val="18"/>
                <w:szCs w:val="18"/>
                <w:highlight w:val="none"/>
                <w:lang w:val="en-US" w:eastAsia="zh-CN"/>
              </w:rPr>
              <w:t>27</w:t>
            </w:r>
            <w:r>
              <w:rPr>
                <w:rFonts w:hint="eastAsia" w:asciiTheme="minorEastAsia" w:hAnsiTheme="minorEastAsia" w:eastAsiaTheme="minorEastAsia" w:cstheme="minorEastAsia"/>
                <w:color w:val="C00000"/>
                <w:sz w:val="18"/>
                <w:szCs w:val="18"/>
                <w:highlight w:val="none"/>
              </w:rPr>
              <w:t>日</w:t>
            </w:r>
            <w:r>
              <w:rPr>
                <w:rFonts w:hint="eastAsia" w:asciiTheme="minorEastAsia" w:hAnsiTheme="minorEastAsia" w:eastAsiaTheme="minorEastAsia" w:cstheme="minorEastAsia"/>
                <w:color w:val="C00000"/>
                <w:sz w:val="18"/>
                <w:szCs w:val="18"/>
              </w:rPr>
              <w:t>上午9:30—10:00，</w:t>
            </w:r>
            <w:r>
              <w:rPr>
                <w:rFonts w:hint="eastAsia" w:asciiTheme="minorEastAsia" w:hAnsiTheme="minorEastAsia" w:eastAsiaTheme="minorEastAsia" w:cstheme="minorEastAsia"/>
                <w:sz w:val="18"/>
                <w:szCs w:val="18"/>
              </w:rPr>
              <w:t>安排投标单位述标，述标地点在洛界高速公路管理处会议室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18" w:type="dxa"/>
            <w:vAlign w:val="center"/>
          </w:tcPr>
          <w:p>
            <w:pPr>
              <w:tabs>
                <w:tab w:val="left" w:pos="482"/>
              </w:tabs>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1899" w:type="dxa"/>
            <w:vAlign w:val="center"/>
          </w:tcPr>
          <w:p>
            <w:pPr>
              <w:tabs>
                <w:tab w:val="left" w:pos="-108"/>
              </w:tabs>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评标办法及时间</w:t>
            </w:r>
          </w:p>
        </w:tc>
        <w:tc>
          <w:tcPr>
            <w:tcW w:w="6315" w:type="dxa"/>
            <w:vAlign w:val="center"/>
          </w:tcPr>
          <w:p>
            <w:pPr>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评标方法采用</w:t>
            </w:r>
            <w:r>
              <w:rPr>
                <w:rFonts w:hint="eastAsia" w:asciiTheme="minorEastAsia" w:hAnsiTheme="minorEastAsia" w:eastAsiaTheme="minorEastAsia" w:cstheme="minorEastAsia"/>
                <w:i w:val="0"/>
                <w:iCs w:val="0"/>
                <w:caps w:val="0"/>
                <w:color w:val="333333"/>
                <w:spacing w:val="0"/>
                <w:sz w:val="18"/>
                <w:szCs w:val="18"/>
                <w:shd w:val="clear" w:fill="FFFFFF"/>
                <w:lang w:val="en-US" w:eastAsia="zh-CN"/>
              </w:rPr>
              <w:t>合理低价评标法</w:t>
            </w:r>
            <w:r>
              <w:rPr>
                <w:rFonts w:hint="eastAsia" w:asciiTheme="minorEastAsia" w:hAnsiTheme="minorEastAsia" w:eastAsiaTheme="minorEastAsia" w:cstheme="minorEastAsia"/>
                <w:sz w:val="18"/>
                <w:szCs w:val="18"/>
              </w:rPr>
              <w:t>，时间为</w:t>
            </w:r>
            <w:r>
              <w:rPr>
                <w:rFonts w:hint="eastAsia" w:asciiTheme="minorEastAsia" w:hAnsiTheme="minorEastAsia" w:eastAsiaTheme="minorEastAsia" w:cstheme="minorEastAsia"/>
                <w:color w:val="C00000"/>
                <w:sz w:val="18"/>
                <w:szCs w:val="18"/>
                <w:highlight w:val="none"/>
                <w:lang w:eastAsia="zh-CN"/>
              </w:rPr>
              <w:t>202</w:t>
            </w:r>
            <w:r>
              <w:rPr>
                <w:rFonts w:hint="eastAsia" w:asciiTheme="minorEastAsia" w:hAnsiTheme="minorEastAsia" w:cstheme="minorEastAsia"/>
                <w:color w:val="C00000"/>
                <w:sz w:val="18"/>
                <w:szCs w:val="18"/>
                <w:highlight w:val="none"/>
                <w:lang w:val="en-US" w:eastAsia="zh-CN"/>
              </w:rPr>
              <w:t>3</w:t>
            </w:r>
            <w:r>
              <w:rPr>
                <w:rFonts w:hint="eastAsia" w:asciiTheme="minorEastAsia" w:hAnsiTheme="minorEastAsia" w:eastAsiaTheme="minorEastAsia" w:cstheme="minorEastAsia"/>
                <w:color w:val="C00000"/>
                <w:sz w:val="18"/>
                <w:szCs w:val="18"/>
                <w:highlight w:val="none"/>
              </w:rPr>
              <w:t>年</w:t>
            </w:r>
            <w:r>
              <w:rPr>
                <w:rFonts w:hint="eastAsia" w:asciiTheme="minorEastAsia" w:hAnsiTheme="minorEastAsia" w:cstheme="minorEastAsia"/>
                <w:color w:val="C00000"/>
                <w:sz w:val="18"/>
                <w:szCs w:val="18"/>
                <w:highlight w:val="none"/>
                <w:lang w:val="en-US" w:eastAsia="zh-CN"/>
              </w:rPr>
              <w:t>2</w:t>
            </w:r>
            <w:r>
              <w:rPr>
                <w:rFonts w:hint="eastAsia" w:asciiTheme="minorEastAsia" w:hAnsiTheme="minorEastAsia" w:eastAsiaTheme="minorEastAsia" w:cstheme="minorEastAsia"/>
                <w:color w:val="C00000"/>
                <w:sz w:val="18"/>
                <w:szCs w:val="18"/>
                <w:highlight w:val="none"/>
              </w:rPr>
              <w:t>月</w:t>
            </w:r>
            <w:r>
              <w:rPr>
                <w:rFonts w:hint="eastAsia" w:asciiTheme="minorEastAsia" w:hAnsiTheme="minorEastAsia" w:eastAsiaTheme="minorEastAsia" w:cstheme="minorEastAsia"/>
                <w:color w:val="C00000"/>
                <w:sz w:val="18"/>
                <w:szCs w:val="18"/>
                <w:highlight w:val="none"/>
                <w:lang w:val="en-US" w:eastAsia="zh-CN"/>
              </w:rPr>
              <w:t>2</w:t>
            </w:r>
            <w:r>
              <w:rPr>
                <w:rFonts w:hint="eastAsia" w:asciiTheme="minorEastAsia" w:hAnsiTheme="minorEastAsia" w:cstheme="minorEastAsia"/>
                <w:color w:val="C00000"/>
                <w:sz w:val="18"/>
                <w:szCs w:val="18"/>
                <w:highlight w:val="none"/>
                <w:lang w:val="en-US" w:eastAsia="zh-CN"/>
              </w:rPr>
              <w:t>7</w:t>
            </w:r>
            <w:r>
              <w:rPr>
                <w:rFonts w:hint="eastAsia" w:asciiTheme="minorEastAsia" w:hAnsiTheme="minorEastAsia" w:eastAsiaTheme="minorEastAsia" w:cstheme="minorEastAsia"/>
                <w:color w:val="C00000"/>
                <w:sz w:val="18"/>
                <w:szCs w:val="18"/>
                <w:highlight w:val="none"/>
              </w:rPr>
              <w:t>日</w:t>
            </w:r>
            <w:r>
              <w:rPr>
                <w:rFonts w:hint="eastAsia" w:asciiTheme="minorEastAsia" w:hAnsiTheme="minorEastAsia" w:eastAsiaTheme="minorEastAsia" w:cstheme="minorEastAsia"/>
                <w:color w:val="C00000"/>
                <w:sz w:val="18"/>
                <w:szCs w:val="18"/>
              </w:rPr>
              <w:t>上午10:00</w:t>
            </w:r>
            <w:r>
              <w:rPr>
                <w:rFonts w:hint="eastAsia" w:asciiTheme="minorEastAsia" w:hAnsiTheme="minorEastAsia" w:eastAsiaTheme="minorEastAsia" w:cs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18" w:type="dxa"/>
            <w:vAlign w:val="center"/>
          </w:tcPr>
          <w:p>
            <w:pPr>
              <w:tabs>
                <w:tab w:val="left" w:pos="482"/>
              </w:tabs>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1899" w:type="dxa"/>
            <w:vAlign w:val="center"/>
          </w:tcPr>
          <w:p>
            <w:pPr>
              <w:tabs>
                <w:tab w:val="left" w:pos="-108"/>
              </w:tabs>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中标通知方式及时间</w:t>
            </w:r>
          </w:p>
        </w:tc>
        <w:tc>
          <w:tcPr>
            <w:tcW w:w="6315" w:type="dxa"/>
            <w:vAlign w:val="center"/>
          </w:tcPr>
          <w:p>
            <w:pPr>
              <w:tabs>
                <w:tab w:val="left" w:pos="482"/>
              </w:tabs>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C00000"/>
                <w:sz w:val="18"/>
                <w:szCs w:val="18"/>
                <w:highlight w:val="none"/>
                <w:lang w:eastAsia="zh-CN"/>
              </w:rPr>
              <w:t>202</w:t>
            </w:r>
            <w:r>
              <w:rPr>
                <w:rFonts w:hint="eastAsia" w:asciiTheme="minorEastAsia" w:hAnsiTheme="minorEastAsia" w:cstheme="minorEastAsia"/>
                <w:color w:val="C00000"/>
                <w:sz w:val="18"/>
                <w:szCs w:val="18"/>
                <w:highlight w:val="none"/>
                <w:lang w:val="en-US" w:eastAsia="zh-CN"/>
              </w:rPr>
              <w:t>3</w:t>
            </w:r>
            <w:r>
              <w:rPr>
                <w:rFonts w:hint="eastAsia" w:asciiTheme="minorEastAsia" w:hAnsiTheme="minorEastAsia" w:eastAsiaTheme="minorEastAsia" w:cstheme="minorEastAsia"/>
                <w:color w:val="C00000"/>
                <w:sz w:val="18"/>
                <w:szCs w:val="18"/>
                <w:highlight w:val="none"/>
              </w:rPr>
              <w:t>年</w:t>
            </w:r>
            <w:r>
              <w:rPr>
                <w:rFonts w:hint="eastAsia" w:asciiTheme="minorEastAsia" w:hAnsiTheme="minorEastAsia" w:cstheme="minorEastAsia"/>
                <w:color w:val="C00000"/>
                <w:sz w:val="18"/>
                <w:szCs w:val="18"/>
                <w:highlight w:val="none"/>
                <w:lang w:val="en-US" w:eastAsia="zh-CN"/>
              </w:rPr>
              <w:t>2</w:t>
            </w:r>
            <w:r>
              <w:rPr>
                <w:rFonts w:hint="eastAsia" w:asciiTheme="minorEastAsia" w:hAnsiTheme="minorEastAsia" w:eastAsiaTheme="minorEastAsia" w:cstheme="minorEastAsia"/>
                <w:color w:val="C00000"/>
                <w:sz w:val="18"/>
                <w:szCs w:val="18"/>
                <w:highlight w:val="none"/>
              </w:rPr>
              <w:t>月</w:t>
            </w:r>
            <w:r>
              <w:rPr>
                <w:rFonts w:hint="eastAsia" w:asciiTheme="minorEastAsia" w:hAnsiTheme="minorEastAsia" w:cstheme="minorEastAsia"/>
                <w:color w:val="C00000"/>
                <w:sz w:val="18"/>
                <w:szCs w:val="18"/>
                <w:highlight w:val="none"/>
                <w:lang w:val="en-US" w:eastAsia="zh-CN"/>
              </w:rPr>
              <w:t>27</w:t>
            </w:r>
            <w:r>
              <w:rPr>
                <w:rFonts w:hint="eastAsia" w:asciiTheme="minorEastAsia" w:hAnsiTheme="minorEastAsia" w:eastAsiaTheme="minorEastAsia" w:cstheme="minorEastAsia"/>
                <w:color w:val="C00000"/>
                <w:sz w:val="18"/>
                <w:szCs w:val="18"/>
                <w:highlight w:val="none"/>
              </w:rPr>
              <w:t>日</w:t>
            </w:r>
            <w:r>
              <w:rPr>
                <w:rFonts w:hint="eastAsia" w:asciiTheme="minorEastAsia" w:hAnsiTheme="minorEastAsia" w:eastAsiaTheme="minorEastAsia" w:cstheme="minorEastAsia"/>
                <w:sz w:val="18"/>
                <w:szCs w:val="18"/>
              </w:rPr>
              <w:t>公示评标结果，在</w:t>
            </w:r>
            <w:r>
              <w:rPr>
                <w:rFonts w:hint="eastAsia" w:asciiTheme="minorEastAsia" w:hAnsiTheme="minorEastAsia" w:eastAsiaTheme="minorEastAsia" w:cstheme="minorEastAsia"/>
                <w:color w:val="C00000"/>
                <w:sz w:val="18"/>
                <w:szCs w:val="18"/>
                <w:highlight w:val="none"/>
                <w:lang w:eastAsia="zh-CN"/>
              </w:rPr>
              <w:t>202</w:t>
            </w:r>
            <w:r>
              <w:rPr>
                <w:rFonts w:hint="eastAsia" w:asciiTheme="minorEastAsia" w:hAnsiTheme="minorEastAsia" w:cstheme="minorEastAsia"/>
                <w:color w:val="C00000"/>
                <w:sz w:val="18"/>
                <w:szCs w:val="18"/>
                <w:highlight w:val="none"/>
                <w:lang w:val="en-US" w:eastAsia="zh-CN"/>
              </w:rPr>
              <w:t>3</w:t>
            </w:r>
            <w:r>
              <w:rPr>
                <w:rFonts w:hint="eastAsia" w:asciiTheme="minorEastAsia" w:hAnsiTheme="minorEastAsia" w:eastAsiaTheme="minorEastAsia" w:cstheme="minorEastAsia"/>
                <w:color w:val="C00000"/>
                <w:sz w:val="18"/>
                <w:szCs w:val="18"/>
                <w:highlight w:val="none"/>
              </w:rPr>
              <w:t>年</w:t>
            </w:r>
            <w:r>
              <w:rPr>
                <w:rFonts w:hint="eastAsia" w:asciiTheme="minorEastAsia" w:hAnsiTheme="minorEastAsia" w:cstheme="minorEastAsia"/>
                <w:color w:val="C00000"/>
                <w:sz w:val="18"/>
                <w:szCs w:val="18"/>
                <w:highlight w:val="none"/>
                <w:lang w:val="en-US" w:eastAsia="zh-CN"/>
              </w:rPr>
              <w:t>3</w:t>
            </w:r>
            <w:r>
              <w:rPr>
                <w:rFonts w:hint="eastAsia" w:asciiTheme="minorEastAsia" w:hAnsiTheme="minorEastAsia" w:eastAsiaTheme="minorEastAsia" w:cstheme="minorEastAsia"/>
                <w:color w:val="C00000"/>
                <w:sz w:val="18"/>
                <w:szCs w:val="18"/>
                <w:highlight w:val="none"/>
              </w:rPr>
              <w:t>月</w:t>
            </w:r>
            <w:r>
              <w:rPr>
                <w:rFonts w:hint="eastAsia" w:asciiTheme="minorEastAsia" w:hAnsiTheme="minorEastAsia" w:cstheme="minorEastAsia"/>
                <w:color w:val="C00000"/>
                <w:sz w:val="18"/>
                <w:szCs w:val="18"/>
                <w:highlight w:val="none"/>
                <w:lang w:val="en-US" w:eastAsia="zh-CN"/>
              </w:rPr>
              <w:t>3</w:t>
            </w:r>
            <w:r>
              <w:rPr>
                <w:rFonts w:hint="eastAsia" w:asciiTheme="minorEastAsia" w:hAnsiTheme="minorEastAsia" w:eastAsiaTheme="minorEastAsia" w:cstheme="minorEastAsia"/>
                <w:color w:val="C00000"/>
                <w:sz w:val="18"/>
                <w:szCs w:val="18"/>
                <w:highlight w:val="none"/>
              </w:rPr>
              <w:t>日</w:t>
            </w:r>
            <w:r>
              <w:rPr>
                <w:rFonts w:hint="eastAsia" w:asciiTheme="minorEastAsia" w:hAnsiTheme="minorEastAsia" w:eastAsiaTheme="minorEastAsia" w:cstheme="minorEastAsia"/>
                <w:sz w:val="18"/>
                <w:szCs w:val="18"/>
              </w:rPr>
              <w:t>前以书面形式发出中标通知(开标次日公示评标结果公示期三天）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18"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bookmarkStart w:id="2" w:name="_Toc269736810"/>
            <w:bookmarkStart w:id="3" w:name="_Toc270350680"/>
            <w:bookmarkStart w:id="4" w:name="_Toc269735269"/>
            <w:bookmarkStart w:id="5" w:name="_Toc274733396"/>
            <w:bookmarkStart w:id="6" w:name="_Toc269462892"/>
            <w:bookmarkStart w:id="7" w:name="_Toc304360243"/>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项目地点</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洛界高速公路</w:t>
            </w:r>
            <w:r>
              <w:rPr>
                <w:rFonts w:hint="eastAsia" w:asciiTheme="minorEastAsia" w:hAnsiTheme="minorEastAsia" w:cstheme="minorEastAsia"/>
                <w:sz w:val="18"/>
                <w:szCs w:val="18"/>
                <w:lang w:val="en-US" w:eastAsia="zh-CN"/>
              </w:rPr>
              <w:t>关林</w:t>
            </w:r>
            <w:r>
              <w:rPr>
                <w:rFonts w:hint="eastAsia" w:asciiTheme="minorEastAsia" w:hAnsiTheme="minorEastAsia" w:eastAsiaTheme="minorEastAsia" w:cstheme="minorEastAsia"/>
                <w:sz w:val="18"/>
                <w:szCs w:val="18"/>
                <w:lang w:val="en-US" w:eastAsia="zh-CN"/>
              </w:rPr>
              <w:t>收费站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18"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资金来源及预算控制金额</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车辆通行费收入，</w:t>
            </w:r>
            <w:r>
              <w:rPr>
                <w:rFonts w:hint="eastAsia" w:asciiTheme="minorEastAsia" w:hAnsiTheme="minorEastAsia" w:cstheme="minorEastAsia"/>
                <w:sz w:val="18"/>
                <w:szCs w:val="18"/>
                <w:lang w:val="en-US" w:eastAsia="zh-CN"/>
              </w:rPr>
              <w:t>84755</w:t>
            </w:r>
            <w:r>
              <w:rPr>
                <w:rFonts w:hint="eastAsia" w:asciiTheme="minorEastAsia" w:hAnsiTheme="minorEastAsia" w:eastAsiaTheme="minorEastAsia" w:cstheme="minorEastAsia"/>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18"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标段划分</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本项目共划分为1个标段，供应商不得将一个标段拆开投标，否则其投标将不被接受。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施工工期</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质量要求</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供应商资质条件</w:t>
            </w:r>
          </w:p>
        </w:tc>
        <w:tc>
          <w:tcPr>
            <w:tcW w:w="6315" w:type="dxa"/>
            <w:vAlign w:val="top"/>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1、投标人应具有独立法人资格，持有《营业执照》。（招标开启前供应商需提供原件或复印件加盖公章，否则其响应将不被接受）</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2、具有</w:t>
            </w:r>
            <w:r>
              <w:rPr>
                <w:rFonts w:hint="eastAsia" w:asciiTheme="minorEastAsia" w:hAnsiTheme="minorEastAsia" w:cstheme="minorEastAsia"/>
                <w:sz w:val="18"/>
                <w:szCs w:val="18"/>
                <w:lang w:val="en-US" w:eastAsia="zh-CN"/>
              </w:rPr>
              <w:t>和</w:t>
            </w:r>
            <w:r>
              <w:rPr>
                <w:rFonts w:hint="eastAsia" w:asciiTheme="minorEastAsia" w:hAnsiTheme="minorEastAsia" w:cstheme="minorEastAsia"/>
                <w:color w:val="C00000"/>
                <w:sz w:val="18"/>
                <w:szCs w:val="18"/>
                <w:lang w:val="en-US" w:eastAsia="zh-CN"/>
              </w:rPr>
              <w:t>电子网络相关</w:t>
            </w:r>
            <w:r>
              <w:rPr>
                <w:rFonts w:hint="eastAsia" w:asciiTheme="minorEastAsia" w:hAnsiTheme="minorEastAsia" w:eastAsiaTheme="minorEastAsia" w:cstheme="minorEastAsia"/>
                <w:sz w:val="18"/>
                <w:szCs w:val="18"/>
              </w:rPr>
              <w:t>的企业。</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根据《财政部关于在政府招标活动中查询及使用信用记录有关问题的通知》（财库〔2016〕125号）和《河南省财政厅关于转发财政部关于在政府招标活动中查询及使用信用记录有关问题的通知》（豫财购〔2016〕15号）被列入中国政府招标网(www.ccgp.gov.cn)“政府招标严重违法失信行为记录名单”的（指政府招标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投标人将被拒绝参加投标。投标人必须将本公司在上述三个网站相关栏目的信用记录截图打印，分别装订入投标文件正副本。（应当将信用记录清晰展开打印，否则视同未提供）</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4</w:t>
            </w:r>
            <w:r>
              <w:rPr>
                <w:rFonts w:hint="eastAsia" w:asciiTheme="minorEastAsia" w:hAnsiTheme="minorEastAsia" w:eastAsiaTheme="minorEastAsia" w:cstheme="minorEastAsia"/>
                <w:sz w:val="18"/>
                <w:szCs w:val="18"/>
              </w:rPr>
              <w:t>、法定代表人为同一人或者存在控股、管理关系的申请人，不得同时参加本次招标。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是否接受联合体</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资格审查方式</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分包</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本项目严禁分包或转包，成交人如有分包或转包行为，一经发现，业主有权单方面终止合同，由此造成的一切损失由成交人负责。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获取招标文件时间</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2023年</w:t>
            </w:r>
            <w:r>
              <w:rPr>
                <w:rFonts w:hint="eastAsia" w:asciiTheme="minorEastAsia" w:hAnsiTheme="minorEastAsia" w:cstheme="minorEastAsia"/>
                <w:color w:val="C00000"/>
                <w:sz w:val="18"/>
                <w:szCs w:val="18"/>
                <w:lang w:val="en-US" w:eastAsia="zh-CN"/>
              </w:rPr>
              <w:t>2</w:t>
            </w:r>
            <w:r>
              <w:rPr>
                <w:rFonts w:hint="eastAsia" w:asciiTheme="minorEastAsia" w:hAnsiTheme="minorEastAsia" w:eastAsiaTheme="minorEastAsia" w:cstheme="minorEastAsia"/>
                <w:color w:val="C00000"/>
                <w:sz w:val="18"/>
                <w:szCs w:val="18"/>
              </w:rPr>
              <w:t>月</w:t>
            </w:r>
            <w:r>
              <w:rPr>
                <w:rFonts w:hint="eastAsia" w:asciiTheme="minorEastAsia" w:hAnsiTheme="minorEastAsia" w:cstheme="minorEastAsia"/>
                <w:color w:val="C00000"/>
                <w:sz w:val="18"/>
                <w:szCs w:val="18"/>
                <w:lang w:val="en-US" w:eastAsia="zh-CN"/>
              </w:rPr>
              <w:t>21</w:t>
            </w:r>
            <w:r>
              <w:rPr>
                <w:rFonts w:hint="eastAsia" w:asciiTheme="minorEastAsia" w:hAnsiTheme="minorEastAsia" w:eastAsiaTheme="minorEastAsia" w:cstheme="minorEastAsia"/>
                <w:color w:val="C00000"/>
                <w:sz w:val="18"/>
                <w:szCs w:val="18"/>
              </w:rPr>
              <w:t>日至202</w:t>
            </w:r>
            <w:r>
              <w:rPr>
                <w:rFonts w:hint="eastAsia" w:asciiTheme="minorEastAsia" w:hAnsiTheme="minorEastAsia" w:cstheme="minorEastAsia"/>
                <w:color w:val="C00000"/>
                <w:sz w:val="18"/>
                <w:szCs w:val="18"/>
                <w:lang w:val="en-US" w:eastAsia="zh-CN"/>
              </w:rPr>
              <w:t>3</w:t>
            </w:r>
            <w:r>
              <w:rPr>
                <w:rFonts w:hint="eastAsia" w:asciiTheme="minorEastAsia" w:hAnsiTheme="minorEastAsia" w:eastAsiaTheme="minorEastAsia" w:cstheme="minorEastAsia"/>
                <w:color w:val="C00000"/>
                <w:sz w:val="18"/>
                <w:szCs w:val="18"/>
              </w:rPr>
              <w:t>年</w:t>
            </w:r>
            <w:r>
              <w:rPr>
                <w:rFonts w:hint="eastAsia" w:asciiTheme="minorEastAsia" w:hAnsiTheme="minorEastAsia" w:cstheme="minorEastAsia"/>
                <w:color w:val="C00000"/>
                <w:sz w:val="18"/>
                <w:szCs w:val="18"/>
                <w:lang w:val="en-US" w:eastAsia="zh-CN"/>
              </w:rPr>
              <w:t>2</w:t>
            </w:r>
            <w:r>
              <w:rPr>
                <w:rFonts w:hint="eastAsia" w:asciiTheme="minorEastAsia" w:hAnsiTheme="minorEastAsia" w:eastAsiaTheme="minorEastAsia" w:cstheme="minorEastAsia"/>
                <w:color w:val="C00000"/>
                <w:sz w:val="18"/>
                <w:szCs w:val="18"/>
              </w:rPr>
              <w:t>月</w:t>
            </w:r>
            <w:r>
              <w:rPr>
                <w:rFonts w:hint="eastAsia" w:asciiTheme="minorEastAsia" w:hAnsiTheme="minorEastAsia" w:cstheme="minorEastAsia"/>
                <w:color w:val="C00000"/>
                <w:sz w:val="18"/>
                <w:szCs w:val="18"/>
                <w:lang w:val="en-US" w:eastAsia="zh-CN"/>
              </w:rPr>
              <w:t>26</w:t>
            </w:r>
            <w:r>
              <w:rPr>
                <w:rFonts w:hint="eastAsia" w:asciiTheme="minorEastAsia" w:hAnsiTheme="minorEastAsia" w:eastAsiaTheme="minorEastAsia" w:cstheme="minorEastAsia"/>
                <w:color w:val="C00000"/>
                <w:sz w:val="18"/>
                <w:szCs w:val="18"/>
              </w:rPr>
              <w:t>日</w:t>
            </w:r>
            <w:r>
              <w:rPr>
                <w:rFonts w:hint="eastAsia" w:asciiTheme="minorEastAsia" w:hAnsiTheme="minorEastAsia" w:cstheme="minorEastAsia"/>
                <w:color w:val="C00000"/>
                <w:sz w:val="18"/>
                <w:szCs w:val="18"/>
                <w:lang w:val="en-US" w:eastAsia="zh-CN"/>
              </w:rPr>
              <w:t>16</w:t>
            </w:r>
            <w:r>
              <w:rPr>
                <w:rFonts w:hint="eastAsia" w:asciiTheme="minorEastAsia" w:hAnsiTheme="minorEastAsia" w:eastAsiaTheme="minorEastAsia" w:cstheme="minorEastAsia"/>
                <w:color w:val="C0000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获取招标文件</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方式</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在洛阳市公路事业发展中心洛界高速公路管理处</w:t>
            </w:r>
            <w:r>
              <w:rPr>
                <w:rFonts w:hint="eastAsia" w:asciiTheme="minorEastAsia" w:hAnsiTheme="minorEastAsia" w:eastAsiaTheme="minorEastAsia" w:cstheme="minorEastAsia"/>
                <w:sz w:val="18"/>
                <w:szCs w:val="18"/>
                <w:lang w:val="en-US" w:eastAsia="zh-CN"/>
              </w:rPr>
              <w:t>211</w:t>
            </w:r>
            <w:r>
              <w:rPr>
                <w:rFonts w:hint="eastAsia" w:asciiTheme="minorEastAsia" w:hAnsiTheme="minorEastAsia" w:eastAsiaTheme="minorEastAsia" w:cstheme="minorEastAsia"/>
                <w:sz w:val="18"/>
                <w:szCs w:val="18"/>
              </w:rPr>
              <w:t>室获取。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提交响应文件</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截止时间</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C00000"/>
                <w:sz w:val="18"/>
                <w:szCs w:val="18"/>
              </w:rPr>
              <w:t>2023年</w:t>
            </w:r>
            <w:r>
              <w:rPr>
                <w:rFonts w:hint="eastAsia" w:asciiTheme="minorEastAsia" w:hAnsiTheme="minorEastAsia" w:cstheme="minorEastAsia"/>
                <w:color w:val="C00000"/>
                <w:sz w:val="18"/>
                <w:szCs w:val="18"/>
                <w:lang w:val="en-US" w:eastAsia="zh-CN"/>
              </w:rPr>
              <w:t>2</w:t>
            </w:r>
            <w:r>
              <w:rPr>
                <w:rFonts w:hint="eastAsia" w:asciiTheme="minorEastAsia" w:hAnsiTheme="minorEastAsia" w:eastAsiaTheme="minorEastAsia" w:cstheme="minorEastAsia"/>
                <w:color w:val="C00000"/>
                <w:sz w:val="18"/>
                <w:szCs w:val="18"/>
              </w:rPr>
              <w:t>月</w:t>
            </w:r>
            <w:r>
              <w:rPr>
                <w:rFonts w:hint="eastAsia" w:asciiTheme="minorEastAsia" w:hAnsiTheme="minorEastAsia" w:cstheme="minorEastAsia"/>
                <w:color w:val="C00000"/>
                <w:sz w:val="18"/>
                <w:szCs w:val="18"/>
                <w:lang w:val="en-US" w:eastAsia="zh-CN"/>
              </w:rPr>
              <w:t>27</w:t>
            </w:r>
            <w:r>
              <w:rPr>
                <w:rFonts w:hint="eastAsia" w:asciiTheme="minorEastAsia" w:hAnsiTheme="minorEastAsia" w:eastAsiaTheme="minorEastAsia" w:cstheme="minorEastAsia"/>
                <w:color w:val="C00000"/>
                <w:sz w:val="18"/>
                <w:szCs w:val="18"/>
              </w:rPr>
              <w:t>日上午9点30分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提交响应文件</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地点</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洛阳市公路事业发展中心洛界高速公路管理处办公楼3楼</w:t>
            </w:r>
            <w:r>
              <w:rPr>
                <w:rFonts w:hint="eastAsia" w:asciiTheme="minorEastAsia" w:hAnsiTheme="minorEastAsia" w:eastAsiaTheme="minorEastAsia" w:cstheme="minorEastAsia"/>
                <w:sz w:val="18"/>
                <w:szCs w:val="18"/>
                <w:lang w:val="en-US" w:eastAsia="zh-CN"/>
              </w:rPr>
              <w:t>318</w:t>
            </w:r>
            <w:r>
              <w:rPr>
                <w:rFonts w:hint="eastAsia" w:asciiTheme="minorEastAsia" w:hAnsiTheme="minorEastAsia" w:eastAsiaTheme="minorEastAsia" w:cstheme="minorEastAsia"/>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是否允许递交</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备选投标方案</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响应文件份数</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一份正本、两份副本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招标开启时间和地点</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开标时间：</w:t>
            </w:r>
            <w:r>
              <w:rPr>
                <w:rFonts w:hint="eastAsia" w:asciiTheme="minorEastAsia" w:hAnsiTheme="minorEastAsia" w:eastAsiaTheme="minorEastAsia" w:cstheme="minorEastAsia"/>
                <w:color w:val="C00000"/>
                <w:sz w:val="18"/>
                <w:szCs w:val="18"/>
              </w:rPr>
              <w:t>2023年</w:t>
            </w:r>
            <w:r>
              <w:rPr>
                <w:rFonts w:hint="eastAsia" w:asciiTheme="minorEastAsia" w:hAnsiTheme="minorEastAsia" w:cstheme="minorEastAsia"/>
                <w:color w:val="C00000"/>
                <w:sz w:val="18"/>
                <w:szCs w:val="18"/>
                <w:lang w:val="en-US" w:eastAsia="zh-CN"/>
              </w:rPr>
              <w:t>2</w:t>
            </w:r>
            <w:r>
              <w:rPr>
                <w:rFonts w:hint="eastAsia" w:asciiTheme="minorEastAsia" w:hAnsiTheme="minorEastAsia" w:eastAsiaTheme="minorEastAsia" w:cstheme="minorEastAsia"/>
                <w:color w:val="C00000"/>
                <w:sz w:val="18"/>
                <w:szCs w:val="18"/>
              </w:rPr>
              <w:t>月</w:t>
            </w:r>
            <w:r>
              <w:rPr>
                <w:rFonts w:hint="eastAsia" w:asciiTheme="minorEastAsia" w:hAnsiTheme="minorEastAsia" w:cstheme="minorEastAsia"/>
                <w:color w:val="C00000"/>
                <w:sz w:val="18"/>
                <w:szCs w:val="18"/>
                <w:lang w:val="en-US" w:eastAsia="zh-CN"/>
              </w:rPr>
              <w:t>27</w:t>
            </w:r>
            <w:r>
              <w:rPr>
                <w:rFonts w:hint="eastAsia" w:asciiTheme="minorEastAsia" w:hAnsiTheme="minorEastAsia" w:eastAsiaTheme="minorEastAsia" w:cstheme="minorEastAsia"/>
                <w:color w:val="C00000"/>
                <w:sz w:val="18"/>
                <w:szCs w:val="18"/>
              </w:rPr>
              <w:t>日上午9点30分</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开标地点：洛阳市公路事业发展中心洛界高速公路管理处办公楼3楼</w:t>
            </w:r>
            <w:r>
              <w:rPr>
                <w:rFonts w:hint="eastAsia" w:asciiTheme="minorEastAsia" w:hAnsiTheme="minorEastAsia" w:eastAsiaTheme="minorEastAsia" w:cstheme="minorEastAsia"/>
                <w:sz w:val="18"/>
                <w:szCs w:val="18"/>
                <w:lang w:val="en-US" w:eastAsia="zh-CN"/>
              </w:rPr>
              <w:t>318</w:t>
            </w:r>
            <w:r>
              <w:rPr>
                <w:rFonts w:hint="eastAsia" w:asciiTheme="minorEastAsia" w:hAnsiTheme="minorEastAsia" w:eastAsiaTheme="minorEastAsia" w:cstheme="minorEastAsia"/>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招标程序</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密封情况检查：开标时由供应商代表和监督人员检查</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招标顺序：递交响应文件的逆顺序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踏勘现场</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不组织，自行踏勘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投标预备会</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供应商提出问题的截止时间</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提交响应文件截止时间2日前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响应文件装订</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响应文件应按以下要求装订：正、副本分册装订。采用胶装的方式并加盖骑缝章，装订应牢固、不易拆散和换页。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签字或盖章要求</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响应文件正副本按第五部分“响应文件格式”要求加盖单位公章，并经法定代表人或其委托代理人签字或盖章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响应文件密封和</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标记要求</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供应商应将响应文件的正本、副本分别用非透明文件袋密封，正本1包，所有副本1包。</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封套上写明：</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招标人名称：洛阳市公路事业发展中心洛界高速公路管理处</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项目名称：</w:t>
            </w:r>
            <w:r>
              <w:rPr>
                <w:rFonts w:hint="eastAsia" w:ascii="宋体" w:hAnsi="宋体" w:eastAsia="宋体" w:cs="宋体"/>
                <w:b w:val="0"/>
                <w:bCs w:val="0"/>
                <w:kern w:val="0"/>
                <w:sz w:val="18"/>
                <w:szCs w:val="18"/>
                <w:lang w:val="en-US" w:eastAsia="zh-CN"/>
              </w:rPr>
              <w:t>2023年关林站办公楼安防监控系统、办公网络系统改造项目</w:t>
            </w:r>
            <w:r>
              <w:rPr>
                <w:rFonts w:hint="eastAsia" w:asciiTheme="minorEastAsia" w:hAnsiTheme="minorEastAsia" w:eastAsiaTheme="minorEastAsia" w:cstheme="minorEastAsia"/>
                <w:sz w:val="18"/>
                <w:szCs w:val="18"/>
              </w:rPr>
              <w:t>（正本/副本）</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供应商名称：                 （全称并加盖公章）</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C00000"/>
                <w:sz w:val="18"/>
                <w:szCs w:val="18"/>
              </w:rPr>
              <w:t>在2023年</w:t>
            </w:r>
            <w:r>
              <w:rPr>
                <w:rFonts w:hint="eastAsia" w:asciiTheme="minorEastAsia" w:hAnsiTheme="minorEastAsia" w:cstheme="minorEastAsia"/>
                <w:color w:val="C00000"/>
                <w:sz w:val="18"/>
                <w:szCs w:val="18"/>
                <w:lang w:val="en-US" w:eastAsia="zh-CN"/>
              </w:rPr>
              <w:t>2</w:t>
            </w:r>
            <w:r>
              <w:rPr>
                <w:rFonts w:hint="eastAsia" w:asciiTheme="minorEastAsia" w:hAnsiTheme="minorEastAsia" w:eastAsiaTheme="minorEastAsia" w:cstheme="minorEastAsia"/>
                <w:color w:val="C00000"/>
                <w:sz w:val="18"/>
                <w:szCs w:val="18"/>
              </w:rPr>
              <w:t>月</w:t>
            </w:r>
            <w:r>
              <w:rPr>
                <w:rFonts w:hint="eastAsia" w:asciiTheme="minorEastAsia" w:hAnsiTheme="minorEastAsia" w:cstheme="minorEastAsia"/>
                <w:color w:val="C00000"/>
                <w:sz w:val="18"/>
                <w:szCs w:val="18"/>
                <w:lang w:val="en-US" w:eastAsia="zh-CN"/>
              </w:rPr>
              <w:t>27</w:t>
            </w:r>
            <w:r>
              <w:rPr>
                <w:rFonts w:hint="eastAsia" w:asciiTheme="minorEastAsia" w:hAnsiTheme="minorEastAsia" w:eastAsiaTheme="minorEastAsia" w:cstheme="minorEastAsia"/>
                <w:color w:val="C00000"/>
                <w:sz w:val="18"/>
                <w:szCs w:val="18"/>
              </w:rPr>
              <w:t>日上午9点30分(北京时间)前不准启封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评标小组推荐成交候选人的人数</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是否授权评标小组确定成交供应商</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确定成交的原则</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评标小组从技术和服务均能满足招标通知书实质性响应要求的供应商中，按照评审报价由低到高的顺序推荐前三名为成交候选人，并确定第一名为成交供应商。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其他说明</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1、每个投标单位参加开标会议者至少包括下列人员：法人代表或委托代理人，开标时检查授权委托书和身份证原件。</w:t>
            </w:r>
          </w:p>
        </w:tc>
      </w:tr>
    </w:tbl>
    <w:p>
      <w:pPr>
        <w:widowControl/>
        <w:adjustRightInd w:val="0"/>
        <w:snapToGrid w:val="0"/>
        <w:spacing w:line="360" w:lineRule="auto"/>
        <w:ind w:firstLine="602" w:firstLineChars="200"/>
        <w:jc w:val="left"/>
        <w:rPr>
          <w:rFonts w:ascii="仿宋_GB2312" w:hAnsi="仿宋_GB2312" w:eastAsia="仿宋_GB2312" w:cs="仿宋_GB2312"/>
          <w:b/>
          <w:color w:val="000000"/>
          <w:sz w:val="30"/>
          <w:szCs w:val="30"/>
        </w:rPr>
      </w:pPr>
    </w:p>
    <w:p>
      <w:pPr>
        <w:widowControl/>
        <w:adjustRightInd w:val="0"/>
        <w:snapToGrid w:val="0"/>
        <w:spacing w:line="360" w:lineRule="auto"/>
        <w:ind w:firstLine="602" w:firstLineChars="200"/>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一、招标方式</w:t>
      </w:r>
    </w:p>
    <w:p>
      <w:pPr>
        <w:widowControl/>
        <w:adjustRightInd w:val="0"/>
        <w:snapToGrid w:val="0"/>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本次招标采用邀请招标的方式，各受邀单位收到邀标函后可根据自身情况决定是否参与投标。中标单位不得以任何形式将中标项目对外转包、分包。</w:t>
      </w:r>
    </w:p>
    <w:p>
      <w:pPr>
        <w:adjustRightInd w:val="0"/>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二、投标人资质要求</w:t>
      </w:r>
    </w:p>
    <w:p>
      <w:pPr>
        <w:pStyle w:val="28"/>
        <w:widowControl/>
        <w:spacing w:line="500" w:lineRule="exact"/>
        <w:ind w:left="0" w:leftChars="0" w:firstLine="600" w:firstLineChars="200"/>
        <w:outlineLvl w:val="1"/>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1、投标人应具有独立法人资格，持有《营业执照》。</w:t>
      </w:r>
    </w:p>
    <w:p>
      <w:pPr>
        <w:pStyle w:val="28"/>
        <w:widowControl/>
        <w:spacing w:line="500" w:lineRule="exact"/>
        <w:ind w:left="0" w:leftChars="0" w:firstLine="600" w:firstLineChars="200"/>
        <w:outlineLvl w:val="1"/>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2、具有</w:t>
      </w:r>
      <w:r>
        <w:rPr>
          <w:rFonts w:hint="eastAsia" w:ascii="仿宋_GB2312" w:hAnsi="仿宋_GB2312" w:eastAsia="仿宋_GB2312" w:cs="仿宋_GB2312"/>
          <w:color w:val="C00000"/>
          <w:kern w:val="2"/>
          <w:sz w:val="30"/>
          <w:szCs w:val="30"/>
          <w:lang w:val="en-US" w:eastAsia="zh-CN" w:bidi="ar-SA"/>
        </w:rPr>
        <w:t>电子网络</w:t>
      </w:r>
      <w:r>
        <w:rPr>
          <w:rFonts w:hint="eastAsia" w:ascii="仿宋_GB2312" w:hAnsi="仿宋_GB2312" w:eastAsia="仿宋_GB2312" w:cs="仿宋_GB2312"/>
          <w:color w:val="000000"/>
          <w:kern w:val="2"/>
          <w:sz w:val="30"/>
          <w:szCs w:val="30"/>
          <w:lang w:val="en-US" w:eastAsia="zh-CN" w:bidi="ar-SA"/>
        </w:rPr>
        <w:t>等营业范围的企业。</w:t>
      </w:r>
    </w:p>
    <w:p>
      <w:pPr>
        <w:ind w:firstLine="600" w:firstLineChars="200"/>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3、投标人应详细阅读本招标文件的全部内容,并保证所提供的全部响应资料的真实性,以便做出实质性响应；不按本招标文件的要求提供的响应文件和资料,将可能导致投标人被拒绝或被宣布作废。</w:t>
      </w:r>
    </w:p>
    <w:p>
      <w:pPr>
        <w:pStyle w:val="28"/>
        <w:widowControl/>
        <w:spacing w:line="500" w:lineRule="exact"/>
        <w:ind w:left="0" w:leftChars="0" w:firstLine="600" w:firstLineChars="200"/>
        <w:outlineLvl w:val="1"/>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4、本次招标不接受联合体投标, 单位负责人为同一人或者存在控股、管理关系的不同单位，不得同时对本项目投标。</w:t>
      </w:r>
    </w:p>
    <w:p>
      <w:pPr>
        <w:pStyle w:val="28"/>
        <w:widowControl/>
        <w:spacing w:line="500" w:lineRule="exact"/>
        <w:ind w:left="0" w:leftChars="0" w:firstLine="600" w:firstLineChars="200"/>
        <w:outlineLvl w:val="1"/>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5、本次招标实行资格后审。</w:t>
      </w:r>
    </w:p>
    <w:p>
      <w:pPr>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b/>
          <w:color w:val="000000"/>
          <w:sz w:val="30"/>
          <w:szCs w:val="30"/>
        </w:rPr>
        <w:t xml:space="preserve">三、投标说明 </w:t>
      </w:r>
    </w:p>
    <w:p>
      <w:pPr>
        <w:adjustRightInd w:val="0"/>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（一）招标文件</w:t>
      </w:r>
    </w:p>
    <w:p>
      <w:pPr>
        <w:widowControl/>
        <w:adjustRightInd w:val="0"/>
        <w:snapToGrid w:val="0"/>
        <w:spacing w:line="360" w:lineRule="auto"/>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完整的招标文件包括有：</w:t>
      </w:r>
    </w:p>
    <w:p>
      <w:pPr>
        <w:widowControl/>
        <w:adjustRightInd w:val="0"/>
        <w:snapToGrid w:val="0"/>
        <w:spacing w:line="360" w:lineRule="auto"/>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1、招标项目简介</w:t>
      </w:r>
    </w:p>
    <w:p>
      <w:pPr>
        <w:widowControl/>
        <w:adjustRightInd w:val="0"/>
        <w:snapToGrid w:val="0"/>
        <w:spacing w:line="360" w:lineRule="auto"/>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2、投标须知</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3、投标书内容</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4、评标标准</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5、投标文件表格式样和附表</w:t>
      </w:r>
    </w:p>
    <w:p>
      <w:pPr>
        <w:widowControl/>
        <w:adjustRightInd w:val="0"/>
        <w:snapToGrid w:val="0"/>
        <w:spacing w:line="360" w:lineRule="auto"/>
        <w:ind w:firstLine="570"/>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投标人均应详阅所有招标文件，任何未按该招标文件需求信息提供或提供不充分的投标文件，将被视作弃标。</w:t>
      </w:r>
    </w:p>
    <w:p>
      <w:pPr>
        <w:widowControl/>
        <w:adjustRightInd w:val="0"/>
        <w:snapToGrid w:val="0"/>
        <w:spacing w:line="360" w:lineRule="auto"/>
        <w:ind w:firstLine="570"/>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（二）投标文件的组成</w:t>
      </w:r>
    </w:p>
    <w:p>
      <w:pPr>
        <w:keepNext w:val="0"/>
        <w:keepLines w:val="0"/>
        <w:pageBreakBefore w:val="0"/>
        <w:widowControl w:val="0"/>
        <w:kinsoku/>
        <w:wordWrap/>
        <w:overflowPunct/>
        <w:topLinePunct w:val="0"/>
        <w:bidi w:val="0"/>
        <w:adjustRightInd w:val="0"/>
        <w:snapToGrid w:val="0"/>
        <w:spacing w:line="640" w:lineRule="exact"/>
        <w:ind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投标文件要包括以下内容：</w:t>
      </w:r>
    </w:p>
    <w:p>
      <w:pPr>
        <w:pStyle w:val="21"/>
        <w:keepNext w:val="0"/>
        <w:keepLines w:val="0"/>
        <w:pageBreakBefore w:val="0"/>
        <w:widowControl w:val="0"/>
        <w:kinsoku/>
        <w:wordWrap/>
        <w:overflowPunct/>
        <w:topLinePunct w:val="0"/>
        <w:bidi w:val="0"/>
        <w:adjustRightInd w:val="0"/>
        <w:snapToGrid w:val="0"/>
        <w:spacing w:line="640" w:lineRule="exact"/>
        <w:textAlignment w:val="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1、投标函；</w:t>
      </w:r>
    </w:p>
    <w:p>
      <w:pPr>
        <w:pStyle w:val="21"/>
        <w:keepNext w:val="0"/>
        <w:keepLines w:val="0"/>
        <w:pageBreakBefore w:val="0"/>
        <w:widowControl w:val="0"/>
        <w:kinsoku/>
        <w:wordWrap/>
        <w:overflowPunct/>
        <w:topLinePunct w:val="0"/>
        <w:bidi w:val="0"/>
        <w:adjustRightInd w:val="0"/>
        <w:snapToGrid w:val="0"/>
        <w:spacing w:line="640" w:lineRule="exact"/>
        <w:ind w:left="0" w:leftChars="0" w:firstLine="600" w:firstLineChars="200"/>
        <w:textAlignment w:val="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2、法定代表人身份证复印件及法定代表人投标授权委托书、委托代理人身份证复印件；</w:t>
      </w:r>
    </w:p>
    <w:p>
      <w:pPr>
        <w:pStyle w:val="21"/>
        <w:keepNext w:val="0"/>
        <w:keepLines w:val="0"/>
        <w:pageBreakBefore w:val="0"/>
        <w:widowControl w:val="0"/>
        <w:kinsoku/>
        <w:wordWrap/>
        <w:overflowPunct/>
        <w:topLinePunct w:val="0"/>
        <w:bidi w:val="0"/>
        <w:snapToGrid w:val="0"/>
        <w:spacing w:line="640" w:lineRule="exact"/>
        <w:textAlignment w:val="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3、投标书；</w:t>
      </w:r>
    </w:p>
    <w:p>
      <w:pPr>
        <w:keepNext w:val="0"/>
        <w:keepLines w:val="0"/>
        <w:pageBreakBefore w:val="0"/>
        <w:widowControl w:val="0"/>
        <w:kinsoku/>
        <w:wordWrap/>
        <w:overflowPunct/>
        <w:topLinePunct w:val="0"/>
        <w:bidi w:val="0"/>
        <w:snapToGrid w:val="0"/>
        <w:spacing w:line="640" w:lineRule="exact"/>
        <w:ind w:firstLine="600"/>
        <w:textAlignment w:val="auto"/>
        <w:rPr>
          <w:rFonts w:ascii="仿宋" w:hAnsi="仿宋" w:eastAsia="仿宋" w:cs="仿宋"/>
          <w:color w:val="000000"/>
          <w:sz w:val="32"/>
          <w:szCs w:val="32"/>
        </w:rPr>
      </w:pPr>
      <w:r>
        <w:rPr>
          <w:rFonts w:hint="eastAsia" w:ascii="仿宋" w:hAnsi="仿宋" w:eastAsia="仿宋" w:cs="仿宋"/>
          <w:color w:val="000000"/>
          <w:sz w:val="32"/>
          <w:szCs w:val="32"/>
        </w:rPr>
        <w:t>4、报价资料</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bidi w:val="0"/>
        <w:snapToGrid w:val="0"/>
        <w:spacing w:line="640" w:lineRule="exact"/>
        <w:ind w:firstLine="6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5、企业营业执照复印件；</w:t>
      </w:r>
    </w:p>
    <w:p>
      <w:pPr>
        <w:keepNext w:val="0"/>
        <w:keepLines w:val="0"/>
        <w:pageBreakBefore w:val="0"/>
        <w:widowControl w:val="0"/>
        <w:kinsoku/>
        <w:wordWrap/>
        <w:overflowPunct/>
        <w:topLinePunct w:val="0"/>
        <w:bidi w:val="0"/>
        <w:adjustRightInd w:val="0"/>
        <w:snapToGrid w:val="0"/>
        <w:spacing w:line="640" w:lineRule="exact"/>
        <w:ind w:firstLine="57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6、其他投标人认为必要的资料。</w:t>
      </w:r>
    </w:p>
    <w:p>
      <w:pPr>
        <w:pStyle w:val="21"/>
        <w:keepNext w:val="0"/>
        <w:keepLines w:val="0"/>
        <w:pageBreakBefore w:val="0"/>
        <w:widowControl w:val="0"/>
        <w:kinsoku/>
        <w:wordWrap/>
        <w:overflowPunct/>
        <w:topLinePunct w:val="0"/>
        <w:bidi w:val="0"/>
        <w:snapToGrid w:val="0"/>
        <w:spacing w:line="640" w:lineRule="exact"/>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（三）投标文件书格式和签署</w:t>
      </w:r>
    </w:p>
    <w:p>
      <w:pPr>
        <w:pStyle w:val="21"/>
        <w:keepNext w:val="0"/>
        <w:keepLines w:val="0"/>
        <w:pageBreakBefore w:val="0"/>
        <w:widowControl w:val="0"/>
        <w:kinsoku/>
        <w:wordWrap/>
        <w:overflowPunct/>
        <w:topLinePunct w:val="0"/>
        <w:bidi w:val="0"/>
        <w:snapToGrid w:val="0"/>
        <w:spacing w:line="640" w:lineRule="exact"/>
        <w:ind w:left="105" w:leftChars="50"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b w:val="0"/>
          <w:color w:val="000000"/>
          <w:sz w:val="30"/>
          <w:szCs w:val="30"/>
        </w:rPr>
        <w:t>1、投标文件需要法定代表人或其授权代表签字并加盖公章和骑缝章。</w:t>
      </w:r>
    </w:p>
    <w:p>
      <w:pPr>
        <w:keepNext w:val="0"/>
        <w:keepLines w:val="0"/>
        <w:pageBreakBefore w:val="0"/>
        <w:widowControl w:val="0"/>
        <w:kinsoku/>
        <w:wordWrap/>
        <w:overflowPunct/>
        <w:topLinePunct w:val="0"/>
        <w:bidi w:val="0"/>
        <w:adjustRightInd w:val="0"/>
        <w:snapToGrid w:val="0"/>
        <w:spacing w:line="640" w:lineRule="exact"/>
        <w:ind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2、除投标人对错漏之处做必要修改或者补充外，全套投标文件不得有随意的行间插字、涂改和增删。如确有修改，修改处应由投标人法定代表人或其授权委托人在修改或补充处签字并加盖公章。</w:t>
      </w:r>
    </w:p>
    <w:p>
      <w:pPr>
        <w:keepNext w:val="0"/>
        <w:keepLines w:val="0"/>
        <w:pageBreakBefore w:val="0"/>
        <w:widowControl w:val="0"/>
        <w:kinsoku/>
        <w:wordWrap/>
        <w:overflowPunct/>
        <w:topLinePunct w:val="0"/>
        <w:bidi w:val="0"/>
        <w:adjustRightInd w:val="0"/>
        <w:snapToGrid w:val="0"/>
        <w:spacing w:line="640" w:lineRule="exact"/>
        <w:ind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3、投标文件一式三份。其中正本一份，副本两份，如正、副本有不符之处，以正本为准。</w:t>
      </w:r>
    </w:p>
    <w:p>
      <w:pPr>
        <w:pStyle w:val="21"/>
        <w:keepNext w:val="0"/>
        <w:keepLines w:val="0"/>
        <w:pageBreakBefore w:val="0"/>
        <w:widowControl w:val="0"/>
        <w:kinsoku/>
        <w:wordWrap/>
        <w:overflowPunct/>
        <w:topLinePunct w:val="0"/>
        <w:bidi w:val="0"/>
        <w:snapToGrid w:val="0"/>
        <w:spacing w:line="640" w:lineRule="exact"/>
        <w:textAlignment w:val="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4、投标文件的正本与副本应分别装订成册，并编制目录。</w:t>
      </w:r>
    </w:p>
    <w:p>
      <w:pPr>
        <w:adjustRightInd w:val="0"/>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（四）投标文件的密封与标记</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1、投标文件应使用A4纸装订，内页双面打印或印刷，并有外层包装以防损坏。</w:t>
      </w:r>
    </w:p>
    <w:p>
      <w:pPr>
        <w:adjustRightInd w:val="0"/>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2、投标文件（含正、副本）首页需加盖公章，并一起装在同一个外层包装内，外层包装也需密封和加盖公章。</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3、外层包装应有如下识别标志：</w:t>
      </w:r>
    </w:p>
    <w:p>
      <w:pPr>
        <w:adjustRightInd w:val="0"/>
        <w:snapToGrid w:val="0"/>
        <w:spacing w:line="360" w:lineRule="auto"/>
        <w:ind w:firstLine="600" w:firstLineChars="200"/>
        <w:rPr>
          <w:rFonts w:hint="eastAsia" w:ascii="仿宋" w:hAnsi="仿宋" w:eastAsia="仿宋" w:cs="仿宋"/>
          <w:b w:val="0"/>
          <w:bCs w:val="0"/>
          <w:kern w:val="0"/>
          <w:sz w:val="30"/>
          <w:szCs w:val="30"/>
          <w:lang w:val="en-US" w:eastAsia="zh-CN"/>
        </w:rPr>
      </w:pP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1）项目名称：</w:t>
      </w:r>
      <w:r>
        <w:rPr>
          <w:rFonts w:hint="eastAsia" w:ascii="仿宋" w:hAnsi="仿宋" w:eastAsia="仿宋" w:cs="仿宋"/>
          <w:b w:val="0"/>
          <w:bCs w:val="0"/>
          <w:kern w:val="0"/>
          <w:sz w:val="30"/>
          <w:szCs w:val="30"/>
          <w:lang w:val="en-US" w:eastAsia="zh-CN"/>
        </w:rPr>
        <w:t>2023年关林站办公楼安防监控系统、办公网络系统改造项目</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（2）招标人：洛阳市</w:t>
      </w:r>
      <w:r>
        <w:rPr>
          <w:rFonts w:hint="eastAsia" w:ascii="仿宋_GB2312" w:hAnsi="仿宋_GB2312" w:eastAsia="仿宋_GB2312" w:cs="仿宋_GB2312"/>
          <w:color w:val="000000"/>
          <w:sz w:val="30"/>
          <w:szCs w:val="30"/>
          <w:lang w:val="en-US" w:eastAsia="zh-CN"/>
        </w:rPr>
        <w:t>公路</w:t>
      </w:r>
      <w:r>
        <w:rPr>
          <w:rFonts w:hint="eastAsia" w:ascii="仿宋_GB2312" w:hAnsi="仿宋_GB2312" w:eastAsia="仿宋_GB2312" w:cs="仿宋_GB2312"/>
          <w:color w:val="000000"/>
          <w:sz w:val="30"/>
          <w:szCs w:val="30"/>
        </w:rPr>
        <w:t>事业发展中心洛界高速公路管理处</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4、外层包装须用封条密封，封条须写有投标人名称并加盖公章。</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5、未按上述要求密封和加写标记的投标文件，招标人不承担放错而错失开标或泄密的责任。</w:t>
      </w:r>
    </w:p>
    <w:p>
      <w:pPr>
        <w:pStyle w:val="21"/>
        <w:tabs>
          <w:tab w:val="clear" w:pos="360"/>
        </w:tabs>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（五）投标截止日期</w:t>
      </w:r>
    </w:p>
    <w:p>
      <w:pPr>
        <w:pStyle w:val="21"/>
        <w:snapToGrid w:val="0"/>
        <w:spacing w:line="360" w:lineRule="auto"/>
        <w:ind w:left="178" w:leftChars="85" w:firstLine="450" w:firstLineChars="15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投标文件原件要在</w:t>
      </w:r>
      <w:r>
        <w:rPr>
          <w:rFonts w:hint="eastAsia" w:ascii="仿宋_GB2312" w:hAnsi="仿宋_GB2312" w:eastAsia="仿宋_GB2312" w:cs="仿宋_GB2312"/>
          <w:b w:val="0"/>
          <w:color w:val="000000"/>
          <w:sz w:val="30"/>
          <w:szCs w:val="30"/>
          <w:highlight w:val="none"/>
          <w:lang w:eastAsia="zh-CN"/>
        </w:rPr>
        <w:t>202</w:t>
      </w:r>
      <w:r>
        <w:rPr>
          <w:rFonts w:hint="eastAsia" w:ascii="仿宋_GB2312" w:hAnsi="仿宋_GB2312" w:eastAsia="仿宋_GB2312" w:cs="仿宋_GB2312"/>
          <w:b w:val="0"/>
          <w:color w:val="000000"/>
          <w:sz w:val="30"/>
          <w:szCs w:val="30"/>
          <w:highlight w:val="none"/>
          <w:lang w:val="en-US" w:eastAsia="zh-CN"/>
        </w:rPr>
        <w:t>3</w:t>
      </w:r>
      <w:r>
        <w:rPr>
          <w:rFonts w:hint="eastAsia" w:ascii="仿宋_GB2312" w:hAnsi="仿宋_GB2312" w:eastAsia="仿宋_GB2312" w:cs="仿宋_GB2312"/>
          <w:b w:val="0"/>
          <w:color w:val="000000"/>
          <w:sz w:val="30"/>
          <w:szCs w:val="30"/>
          <w:highlight w:val="none"/>
        </w:rPr>
        <w:t>年</w:t>
      </w:r>
      <w:r>
        <w:rPr>
          <w:rFonts w:hint="eastAsia" w:ascii="仿宋_GB2312" w:hAnsi="仿宋_GB2312" w:eastAsia="仿宋_GB2312" w:cs="仿宋_GB2312"/>
          <w:b w:val="0"/>
          <w:color w:val="000000"/>
          <w:sz w:val="30"/>
          <w:szCs w:val="30"/>
          <w:highlight w:val="none"/>
          <w:lang w:val="en-US" w:eastAsia="zh-CN"/>
        </w:rPr>
        <w:t>2</w:t>
      </w:r>
      <w:r>
        <w:rPr>
          <w:rFonts w:hint="eastAsia" w:ascii="仿宋_GB2312" w:hAnsi="仿宋_GB2312" w:eastAsia="仿宋_GB2312" w:cs="仿宋_GB2312"/>
          <w:b w:val="0"/>
          <w:color w:val="000000"/>
          <w:sz w:val="30"/>
          <w:szCs w:val="30"/>
          <w:highlight w:val="none"/>
        </w:rPr>
        <w:t>月</w:t>
      </w:r>
      <w:r>
        <w:rPr>
          <w:rFonts w:hint="eastAsia" w:ascii="仿宋_GB2312" w:hAnsi="仿宋_GB2312" w:eastAsia="仿宋_GB2312" w:cs="仿宋_GB2312"/>
          <w:b w:val="0"/>
          <w:color w:val="000000"/>
          <w:sz w:val="30"/>
          <w:szCs w:val="30"/>
          <w:highlight w:val="none"/>
          <w:lang w:val="en-US" w:eastAsia="zh-CN"/>
        </w:rPr>
        <w:t>27</w:t>
      </w:r>
      <w:r>
        <w:rPr>
          <w:rFonts w:hint="eastAsia" w:ascii="仿宋_GB2312" w:hAnsi="仿宋_GB2312" w:eastAsia="仿宋_GB2312" w:cs="仿宋_GB2312"/>
          <w:b w:val="0"/>
          <w:color w:val="000000"/>
          <w:sz w:val="30"/>
          <w:szCs w:val="30"/>
          <w:highlight w:val="none"/>
        </w:rPr>
        <w:t>日</w:t>
      </w:r>
      <w:r>
        <w:rPr>
          <w:rFonts w:hint="eastAsia" w:ascii="仿宋_GB2312" w:hAnsi="仿宋_GB2312" w:eastAsia="仿宋_GB2312" w:cs="仿宋_GB2312"/>
          <w:b w:val="0"/>
          <w:color w:val="000000"/>
          <w:sz w:val="30"/>
          <w:szCs w:val="30"/>
        </w:rPr>
        <w:t>上午9：30时之前送达到招标人。</w:t>
      </w:r>
    </w:p>
    <w:p>
      <w:pPr>
        <w:pStyle w:val="21"/>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（六）迟标</w:t>
      </w:r>
    </w:p>
    <w:p>
      <w:pPr>
        <w:pStyle w:val="21"/>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如在投标截止日期后收到的投标文件，将被视做“迟标”；招标人将不拆封退回标书给投标人。</w:t>
      </w:r>
    </w:p>
    <w:p>
      <w:pPr>
        <w:pStyle w:val="21"/>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（七）投标文件修订</w:t>
      </w:r>
    </w:p>
    <w:p>
      <w:pPr>
        <w:pStyle w:val="21"/>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1、如果投标人在投标截止日期之前发出投标文件，可以进行进一步修订，但必须在投标截止日期之前将书面的修订部分寄到招标人。</w:t>
      </w:r>
    </w:p>
    <w:p>
      <w:pPr>
        <w:pStyle w:val="21"/>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2、投标人的修订部分要同样进行密封，并在信封上标注“修改”字样。</w:t>
      </w:r>
    </w:p>
    <w:p>
      <w:pPr>
        <w:pStyle w:val="21"/>
        <w:snapToGrid w:val="0"/>
        <w:spacing w:line="360" w:lineRule="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3、在投标截止日期后，任何投标文件不得修订。</w:t>
      </w:r>
    </w:p>
    <w:p>
      <w:pPr>
        <w:pStyle w:val="21"/>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（八）开标</w:t>
      </w:r>
    </w:p>
    <w:p>
      <w:pPr>
        <w:pStyle w:val="21"/>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1、招标人将由单位授权的评选委员会进行开标，由组长主持并做出席记录。</w:t>
      </w:r>
    </w:p>
    <w:p>
      <w:pPr>
        <w:pStyle w:val="21"/>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2、每个投标人的名称、公司背景、提供的详细计划书、报价和服务范围等将在开标时宣布，并进行评定。</w:t>
      </w:r>
    </w:p>
    <w:p>
      <w:pPr>
        <w:pStyle w:val="21"/>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（九）保密性</w:t>
      </w:r>
    </w:p>
    <w:p>
      <w:pPr>
        <w:pStyle w:val="21"/>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招标人保证投标文件的评估、比较和定标流程的保密性和公正性，不会向与开标和评标程序无关的其他人员透露任何信息。</w:t>
      </w:r>
    </w:p>
    <w:p>
      <w:pPr>
        <w:pStyle w:val="21"/>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（十）投标文件的澄清</w:t>
      </w:r>
    </w:p>
    <w:p>
      <w:pPr>
        <w:pStyle w:val="21"/>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为了支持投标文件的评估、比较，招标人评选委员会可以提出，请投标人做进一步解释和澄清。投标人需提供书面答复，并且不能修改报价。</w:t>
      </w:r>
    </w:p>
    <w:p>
      <w:pPr>
        <w:pStyle w:val="21"/>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（十一）评标</w:t>
      </w:r>
    </w:p>
    <w:p>
      <w:pPr>
        <w:pStyle w:val="22"/>
        <w:tabs>
          <w:tab w:val="clear" w:pos="567"/>
        </w:tabs>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1、招标人将由评选委员会进行评标。除了价格和其它商业惯用标准外，招标人还会对投标人受托管理能力、投资管理能力，服务及时性、增值服务、受托管理服务方案等作为评价标准。</w:t>
      </w:r>
    </w:p>
    <w:p>
      <w:pPr>
        <w:pStyle w:val="21"/>
        <w:snapToGrid w:val="0"/>
        <w:spacing w:line="360" w:lineRule="auto"/>
        <w:ind w:left="0" w:firstLine="0"/>
        <w:rPr>
          <w:rFonts w:hint="eastAsia" w:ascii="仿宋_GB2312" w:hAnsi="仿宋_GB2312" w:eastAsia="仿宋_GB2312" w:cs="仿宋_GB2312"/>
          <w:b w:val="0"/>
          <w:color w:val="000000"/>
          <w:sz w:val="30"/>
          <w:szCs w:val="30"/>
          <w:lang w:eastAsia="zh-CN"/>
        </w:rPr>
      </w:pPr>
      <w:r>
        <w:rPr>
          <w:rFonts w:hint="eastAsia" w:ascii="仿宋_GB2312" w:hAnsi="仿宋_GB2312" w:eastAsia="仿宋_GB2312" w:cs="仿宋_GB2312"/>
          <w:b w:val="0"/>
          <w:color w:val="000000"/>
          <w:sz w:val="30"/>
          <w:szCs w:val="30"/>
        </w:rPr>
        <w:t xml:space="preserve">    2、在开标后，评选委员会将首先进行资格审查，然后综合考虑投标人的财务报价、技术和服务能力后做出中标决定。该决定将依据投标人提供的所有能证明自身资质的文件，和其它招标人认为必需和恰当的信息</w:t>
      </w:r>
      <w:r>
        <w:rPr>
          <w:rFonts w:hint="eastAsia" w:ascii="仿宋_GB2312" w:hAnsi="仿宋_GB2312" w:eastAsia="仿宋_GB2312" w:cs="仿宋_GB2312"/>
          <w:b w:val="0"/>
          <w:color w:val="000000"/>
          <w:sz w:val="30"/>
          <w:szCs w:val="30"/>
          <w:lang w:eastAsia="zh-CN"/>
        </w:rPr>
        <w:t>。</w:t>
      </w:r>
    </w:p>
    <w:p>
      <w:pPr>
        <w:pStyle w:val="21"/>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（十二）招标人联络</w:t>
      </w:r>
    </w:p>
    <w:p>
      <w:pPr>
        <w:pStyle w:val="21"/>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1、从开标到确定中标者期间，任何投标人不得联络招标人询问有关投标事宜；</w:t>
      </w:r>
    </w:p>
    <w:p>
      <w:pPr>
        <w:pStyle w:val="21"/>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2、投标人如有任何试图影响招标人评标流程和评估结果的举动，将被招标人拒标。</w:t>
      </w:r>
    </w:p>
    <w:p>
      <w:pPr>
        <w:pStyle w:val="21"/>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（十三）招标人接受或拒绝投标的权利</w:t>
      </w:r>
    </w:p>
    <w:p>
      <w:pPr>
        <w:pStyle w:val="21"/>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在招标人发出中标通知书前，招标人保留随时取消竞标或拒绝任何标书的权利。招标人不承担由此引起的对相关投标人带来的影响，也没有责任通知投标人该决定的理由。</w:t>
      </w:r>
    </w:p>
    <w:p>
      <w:pPr>
        <w:pStyle w:val="21"/>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（十四）中标通知</w:t>
      </w:r>
    </w:p>
    <w:p>
      <w:pPr>
        <w:pStyle w:val="21"/>
        <w:snapToGrid w:val="0"/>
        <w:spacing w:line="360" w:lineRule="auto"/>
        <w:ind w:left="489" w:leftChars="233" w:firstLine="384" w:firstLineChars="128"/>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1、招标人将以书面形式通知中标者中标信息；</w:t>
      </w:r>
    </w:p>
    <w:p>
      <w:pPr>
        <w:pStyle w:val="21"/>
        <w:snapToGrid w:val="0"/>
        <w:spacing w:line="360" w:lineRule="auto"/>
        <w:ind w:left="0" w:firstLine="900" w:firstLineChars="3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2、在正式合同生效前，中标通知将赋有合同的法律效力，《中标通知书》是合同的一个组成部分。</w:t>
      </w:r>
    </w:p>
    <w:p>
      <w:pPr>
        <w:pStyle w:val="21"/>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（十五）合同签署</w:t>
      </w:r>
    </w:p>
    <w:p>
      <w:pPr>
        <w:pStyle w:val="21"/>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1、合同格式以投标人提供的范本为基础。</w:t>
      </w:r>
    </w:p>
    <w:p>
      <w:pPr>
        <w:pStyle w:val="21"/>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2、中标人按《中标通知书》指定的时间、地点派遣其授权代表与投标人签订合同。招标文件、中标人的投标文件及澄清文件等，均是合同的组成部分。</w:t>
      </w:r>
    </w:p>
    <w:p>
      <w:pPr>
        <w:tabs>
          <w:tab w:val="left" w:pos="1470"/>
        </w:tabs>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四、无效情况</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有下列情况之一的投标文件被视为无效：</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1、投标人资质不符合投标文件条件或者不具备投标资格的。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2、投标文件未加盖单位公章或未经法定代表人或其委托代理人签署的。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3、逾期送达投标文件的。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4、投标文件未按要求密封的。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5、投标文件未按要求编制或者字迹辨认不清的。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6、严重漏项或重要事项未说明的。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7、投标文件同一项目出现两个或多个报价的，且未声明哪一个是最终报价的。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8、未按要求提供齐全相关资料的。</w:t>
      </w:r>
    </w:p>
    <w:p>
      <w:pPr>
        <w:widowControl/>
        <w:tabs>
          <w:tab w:val="left" w:pos="1260"/>
        </w:tabs>
        <w:snapToGrid w:val="0"/>
        <w:spacing w:line="360" w:lineRule="auto"/>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五、廉洁准则</w:t>
      </w:r>
    </w:p>
    <w:p>
      <w:pPr>
        <w:widowControl/>
        <w:tabs>
          <w:tab w:val="left" w:pos="1260"/>
        </w:tabs>
        <w:snapToGrid w:val="0"/>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投标单位及其工作人员不得以任何形式贿赂招标购单位及其工作人员，一经发现取消投标人参加投标资格。</w:t>
      </w:r>
    </w:p>
    <w:p>
      <w:pPr>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六、其它</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sz w:val="30"/>
          <w:szCs w:val="30"/>
        </w:rPr>
        <w:t>1、招标人保留对招标文件的解释权和中标结果的最终决定权。</w:t>
      </w:r>
    </w:p>
    <w:p>
      <w:pPr>
        <w:tabs>
          <w:tab w:val="left" w:pos="0"/>
        </w:tabs>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2、招标人有权决定是否酌情延长截止日期，如果延期则各方权利和义务相应延长至新的截止日期。</w:t>
      </w:r>
    </w:p>
    <w:p>
      <w:pPr>
        <w:widowControl/>
        <w:snapToGrid w:val="0"/>
        <w:spacing w:line="360" w:lineRule="auto"/>
        <w:ind w:firstLine="1807" w:firstLineChars="500"/>
        <w:jc w:val="left"/>
        <w:rPr>
          <w:rFonts w:ascii="仿宋_GB2312" w:hAnsi="仿宋_GB2312" w:eastAsia="仿宋_GB2312" w:cs="仿宋_GB2312"/>
          <w:b/>
          <w:color w:val="000000"/>
          <w:sz w:val="36"/>
          <w:szCs w:val="36"/>
        </w:rPr>
      </w:pPr>
    </w:p>
    <w:p>
      <w:pPr>
        <w:widowControl/>
        <w:snapToGrid w:val="0"/>
        <w:spacing w:line="360" w:lineRule="auto"/>
        <w:ind w:firstLine="1807" w:firstLineChars="500"/>
        <w:jc w:val="left"/>
        <w:rPr>
          <w:rFonts w:hint="eastAsia" w:ascii="仿宋_GB2312" w:hAnsi="仿宋_GB2312" w:eastAsia="仿宋_GB2312" w:cs="仿宋_GB2312"/>
          <w:b/>
          <w:color w:val="000000"/>
          <w:sz w:val="36"/>
          <w:szCs w:val="36"/>
        </w:rPr>
      </w:pPr>
    </w:p>
    <w:p>
      <w:pPr>
        <w:widowControl/>
        <w:snapToGrid w:val="0"/>
        <w:spacing w:line="360" w:lineRule="auto"/>
        <w:ind w:firstLine="1807" w:firstLineChars="500"/>
        <w:jc w:val="left"/>
        <w:rPr>
          <w:rFonts w:hint="eastAsia" w:ascii="仿宋_GB2312" w:hAnsi="仿宋_GB2312" w:eastAsia="仿宋_GB2312" w:cs="仿宋_GB2312"/>
          <w:b/>
          <w:color w:val="000000"/>
          <w:sz w:val="36"/>
          <w:szCs w:val="36"/>
        </w:rPr>
      </w:pPr>
    </w:p>
    <w:p>
      <w:pPr>
        <w:widowControl/>
        <w:snapToGrid w:val="0"/>
        <w:spacing w:line="360" w:lineRule="auto"/>
        <w:ind w:firstLine="1807" w:firstLineChars="500"/>
        <w:jc w:val="left"/>
        <w:rPr>
          <w:rFonts w:ascii="仿宋_GB2312" w:hAnsi="仿宋_GB2312" w:eastAsia="仿宋_GB2312" w:cs="仿宋_GB2312"/>
          <w:color w:val="000000"/>
          <w:sz w:val="36"/>
          <w:szCs w:val="36"/>
        </w:rPr>
      </w:pPr>
      <w:r>
        <w:rPr>
          <w:rFonts w:hint="eastAsia" w:ascii="仿宋_GB2312" w:hAnsi="仿宋_GB2312" w:eastAsia="仿宋_GB2312" w:cs="仿宋_GB2312"/>
          <w:b/>
          <w:color w:val="000000"/>
          <w:sz w:val="36"/>
          <w:szCs w:val="36"/>
        </w:rPr>
        <w:t xml:space="preserve">第三部分  </w:t>
      </w:r>
      <w:bookmarkEnd w:id="2"/>
      <w:bookmarkEnd w:id="3"/>
      <w:bookmarkEnd w:id="4"/>
      <w:bookmarkEnd w:id="5"/>
      <w:bookmarkEnd w:id="6"/>
      <w:bookmarkEnd w:id="7"/>
      <w:r>
        <w:rPr>
          <w:rFonts w:hint="eastAsia" w:ascii="仿宋_GB2312" w:hAnsi="仿宋_GB2312" w:eastAsia="仿宋_GB2312" w:cs="仿宋_GB2312"/>
          <w:b/>
          <w:color w:val="000000"/>
          <w:sz w:val="36"/>
          <w:szCs w:val="36"/>
        </w:rPr>
        <w:t xml:space="preserve">  评标标准</w:t>
      </w:r>
    </w:p>
    <w:p>
      <w:pPr>
        <w:pStyle w:val="22"/>
        <w:tabs>
          <w:tab w:val="clear" w:pos="567"/>
        </w:tabs>
        <w:snapToGrid w:val="0"/>
        <w:spacing w:line="360" w:lineRule="auto"/>
        <w:ind w:left="0" w:firstLine="0"/>
        <w:rPr>
          <w:rFonts w:ascii="仿宋" w:hAnsi="仿宋" w:eastAsia="仿宋" w:cs="仿宋"/>
          <w:sz w:val="32"/>
          <w:szCs w:val="32"/>
        </w:rPr>
      </w:pPr>
    </w:p>
    <w:p>
      <w:pPr>
        <w:pStyle w:val="22"/>
        <w:keepNext w:val="0"/>
        <w:keepLines w:val="0"/>
        <w:pageBreakBefore w:val="0"/>
        <w:tabs>
          <w:tab w:val="clear" w:pos="567"/>
        </w:tabs>
        <w:kinsoku/>
        <w:wordWrap/>
        <w:overflowPunct/>
        <w:topLinePunct w:val="0"/>
        <w:bidi w:val="0"/>
        <w:snapToGrid w:val="0"/>
        <w:spacing w:line="640" w:lineRule="exact"/>
        <w:ind w:left="0" w:firstLine="0"/>
        <w:jc w:val="both"/>
        <w:textAlignment w:val="auto"/>
        <w:rPr>
          <w:rFonts w:ascii="仿宋" w:hAnsi="仿宋" w:eastAsia="仿宋" w:cs="仿宋"/>
          <w:sz w:val="32"/>
          <w:szCs w:val="32"/>
        </w:rPr>
      </w:pPr>
      <w:r>
        <w:rPr>
          <w:rFonts w:hint="eastAsia" w:ascii="仿宋" w:hAnsi="仿宋" w:eastAsia="仿宋" w:cs="仿宋"/>
          <w:sz w:val="32"/>
          <w:szCs w:val="32"/>
        </w:rPr>
        <w:t xml:space="preserve">    一、招标人将由招标评选工作小组进行评标。除了价格和其它商业惯用标准外，招标人还会将供应方服务及时性、增值服务、相关承诺实施方案等作为评价标准。</w:t>
      </w:r>
    </w:p>
    <w:p>
      <w:pPr>
        <w:keepNext w:val="0"/>
        <w:keepLines w:val="0"/>
        <w:pageBreakBefore w:val="0"/>
        <w:widowControl/>
        <w:shd w:val="clear" w:color="auto" w:fill="FFFFFF"/>
        <w:kinsoku/>
        <w:wordWrap/>
        <w:overflowPunct/>
        <w:topLinePunct w:val="0"/>
        <w:bidi w:val="0"/>
        <w:spacing w:before="300" w:after="225" w:line="640" w:lineRule="exact"/>
        <w:jc w:val="both"/>
        <w:textAlignment w:val="auto"/>
        <w:rPr>
          <w:rFonts w:ascii="仿宋_GB2312" w:hAnsi="仿宋_GB2312" w:eastAsia="仿宋_GB2312" w:cs="仿宋_GB2312"/>
          <w:color w:val="000000"/>
          <w:sz w:val="30"/>
          <w:szCs w:val="30"/>
        </w:rPr>
      </w:pPr>
      <w:r>
        <w:rPr>
          <w:rFonts w:hint="eastAsia" w:ascii="仿宋" w:hAnsi="仿宋" w:eastAsia="仿宋" w:cs="仿宋"/>
          <w:sz w:val="32"/>
          <w:szCs w:val="32"/>
        </w:rPr>
        <w:t xml:space="preserve">    二、本次评标采用</w:t>
      </w:r>
      <w:r>
        <w:rPr>
          <w:rFonts w:hint="eastAsia" w:ascii="仿宋" w:hAnsi="仿宋" w:eastAsia="仿宋" w:cs="仿宋"/>
          <w:i w:val="0"/>
          <w:iCs w:val="0"/>
          <w:caps w:val="0"/>
          <w:color w:val="333333"/>
          <w:spacing w:val="0"/>
          <w:sz w:val="32"/>
          <w:szCs w:val="32"/>
          <w:shd w:val="clear" w:fill="FFFFFF"/>
        </w:rPr>
        <w:t>合理低价评标法</w:t>
      </w:r>
      <w:r>
        <w:rPr>
          <w:rFonts w:hint="eastAsia" w:ascii="仿宋" w:hAnsi="仿宋" w:eastAsia="仿宋" w:cs="仿宋"/>
          <w:sz w:val="32"/>
          <w:szCs w:val="32"/>
        </w:rPr>
        <w:t>。</w:t>
      </w:r>
      <w:r>
        <w:rPr>
          <w:rFonts w:hint="eastAsia" w:ascii="仿宋" w:hAnsi="仿宋" w:eastAsia="仿宋" w:cs="仿宋"/>
          <w:kern w:val="0"/>
          <w:sz w:val="32"/>
          <w:szCs w:val="32"/>
          <w:shd w:val="clear" w:color="auto" w:fill="FFFFFF"/>
          <w:lang w:bidi="ar"/>
        </w:rPr>
        <w:t>从符合相应资格条件的供应商名单中确定并邀请三家的供应商进行谈判，</w:t>
      </w:r>
      <w:r>
        <w:rPr>
          <w:rFonts w:hint="eastAsia" w:ascii="仿宋" w:hAnsi="仿宋" w:eastAsia="仿宋" w:cs="仿宋"/>
          <w:sz w:val="32"/>
          <w:szCs w:val="32"/>
        </w:rPr>
        <w:t>由招标评选工作小组先进行资格审查，合理低价者中标</w:t>
      </w:r>
      <w:r>
        <w:rPr>
          <w:rFonts w:hint="eastAsia" w:ascii="仿宋" w:hAnsi="仿宋" w:eastAsia="仿宋" w:cs="仿宋"/>
          <w:kern w:val="0"/>
          <w:sz w:val="32"/>
          <w:szCs w:val="32"/>
          <w:shd w:val="clear" w:color="auto" w:fill="FFFFFF"/>
          <w:lang w:bidi="ar"/>
        </w:rPr>
        <w:t>。</w:t>
      </w:r>
    </w:p>
    <w:p>
      <w:pPr>
        <w:keepNext w:val="0"/>
        <w:keepLines w:val="0"/>
        <w:pageBreakBefore w:val="0"/>
        <w:kinsoku/>
        <w:wordWrap/>
        <w:overflowPunct/>
        <w:topLinePunct w:val="0"/>
        <w:bidi w:val="0"/>
        <w:snapToGrid w:val="0"/>
        <w:spacing w:line="640" w:lineRule="exact"/>
        <w:ind w:firstLine="570"/>
        <w:jc w:val="both"/>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三、招标人的评选工作小组将根据报价结果做出中标决定，合理低价排名第一的为中标单位，排名第二、第三的为候补单位。</w:t>
      </w:r>
    </w:p>
    <w:p>
      <w:pPr>
        <w:snapToGrid w:val="0"/>
        <w:spacing w:line="360" w:lineRule="auto"/>
        <w:rPr>
          <w:rFonts w:ascii="仿宋_GB2312" w:hAnsi="仿宋_GB2312" w:eastAsia="仿宋_GB2312" w:cs="仿宋_GB2312"/>
          <w:color w:val="000000"/>
          <w:sz w:val="28"/>
          <w:szCs w:val="28"/>
        </w:rPr>
      </w:pPr>
    </w:p>
    <w:p>
      <w:pPr>
        <w:spacing w:line="540" w:lineRule="exact"/>
        <w:jc w:val="both"/>
        <w:rPr>
          <w:rFonts w:hint="eastAsia" w:ascii="仿宋_GB2312" w:hAnsi="仿宋_GB2312" w:eastAsia="仿宋_GB2312" w:cs="仿宋_GB2312"/>
          <w:b/>
          <w:color w:val="000000"/>
          <w:sz w:val="36"/>
          <w:szCs w:val="36"/>
        </w:rPr>
      </w:pPr>
    </w:p>
    <w:p>
      <w:pPr>
        <w:spacing w:line="540" w:lineRule="exact"/>
        <w:jc w:val="center"/>
        <w:rPr>
          <w:rFonts w:hint="eastAsia" w:ascii="仿宋_GB2312" w:hAnsi="仿宋_GB2312" w:eastAsia="仿宋_GB2312" w:cs="仿宋_GB2312"/>
          <w:b/>
          <w:color w:val="000000"/>
          <w:sz w:val="36"/>
          <w:szCs w:val="36"/>
        </w:rPr>
      </w:pPr>
    </w:p>
    <w:p>
      <w:pPr>
        <w:pStyle w:val="19"/>
        <w:rPr>
          <w:rFonts w:hint="eastAsia" w:ascii="仿宋_GB2312" w:hAnsi="仿宋_GB2312" w:eastAsia="仿宋_GB2312" w:cs="仿宋_GB2312"/>
          <w:b/>
          <w:color w:val="000000"/>
          <w:sz w:val="36"/>
          <w:szCs w:val="36"/>
        </w:rPr>
      </w:pPr>
    </w:p>
    <w:p>
      <w:pPr>
        <w:pStyle w:val="19"/>
        <w:rPr>
          <w:rFonts w:hint="eastAsia" w:ascii="仿宋_GB2312" w:hAnsi="仿宋_GB2312" w:eastAsia="仿宋_GB2312" w:cs="仿宋_GB2312"/>
          <w:b/>
          <w:color w:val="000000"/>
          <w:sz w:val="36"/>
          <w:szCs w:val="36"/>
        </w:rPr>
      </w:pPr>
    </w:p>
    <w:p>
      <w:pPr>
        <w:pStyle w:val="19"/>
        <w:rPr>
          <w:rFonts w:hint="eastAsia" w:ascii="仿宋_GB2312" w:hAnsi="仿宋_GB2312" w:eastAsia="仿宋_GB2312" w:cs="仿宋_GB2312"/>
          <w:b/>
          <w:color w:val="000000"/>
          <w:sz w:val="36"/>
          <w:szCs w:val="36"/>
        </w:rPr>
      </w:pPr>
    </w:p>
    <w:p>
      <w:pPr>
        <w:pStyle w:val="19"/>
        <w:rPr>
          <w:rFonts w:hint="eastAsia" w:ascii="仿宋_GB2312" w:hAnsi="仿宋_GB2312" w:eastAsia="仿宋_GB2312" w:cs="仿宋_GB2312"/>
          <w:b/>
          <w:color w:val="000000"/>
          <w:sz w:val="36"/>
          <w:szCs w:val="36"/>
        </w:rPr>
      </w:pPr>
    </w:p>
    <w:p>
      <w:pPr>
        <w:spacing w:line="540" w:lineRule="exact"/>
        <w:jc w:val="center"/>
        <w:rPr>
          <w:rFonts w:hint="eastAsia" w:ascii="仿宋_GB2312" w:hAnsi="仿宋_GB2312" w:eastAsia="仿宋_GB2312" w:cs="仿宋_GB2312"/>
          <w:b/>
          <w:color w:val="000000"/>
          <w:sz w:val="36"/>
          <w:szCs w:val="36"/>
        </w:rPr>
      </w:pPr>
    </w:p>
    <w:p>
      <w:pPr>
        <w:spacing w:line="540" w:lineRule="exact"/>
        <w:jc w:val="center"/>
        <w:rPr>
          <w:rFonts w:hint="eastAsia" w:ascii="仿宋_GB2312" w:hAnsi="仿宋_GB2312" w:eastAsia="仿宋_GB2312" w:cs="仿宋_GB2312"/>
          <w:b/>
          <w:color w:val="000000"/>
          <w:sz w:val="36"/>
          <w:szCs w:val="36"/>
        </w:rPr>
      </w:pPr>
    </w:p>
    <w:p>
      <w:pPr>
        <w:spacing w:line="540" w:lineRule="exact"/>
        <w:jc w:val="center"/>
        <w:rPr>
          <w:rFonts w:hint="eastAsia" w:ascii="仿宋_GB2312" w:hAnsi="仿宋_GB2312" w:eastAsia="仿宋_GB2312" w:cs="仿宋_GB2312"/>
          <w:b/>
          <w:color w:val="000000"/>
          <w:sz w:val="36"/>
          <w:szCs w:val="36"/>
        </w:rPr>
      </w:pPr>
    </w:p>
    <w:p>
      <w:pPr>
        <w:spacing w:line="540" w:lineRule="exact"/>
        <w:jc w:val="center"/>
        <w:rPr>
          <w:rFonts w:hint="eastAsia" w:ascii="仿宋_GB2312" w:hAnsi="仿宋_GB2312" w:eastAsia="仿宋_GB2312" w:cs="仿宋_GB2312"/>
          <w:b/>
          <w:color w:val="000000"/>
          <w:sz w:val="36"/>
          <w:szCs w:val="36"/>
        </w:rPr>
      </w:pPr>
    </w:p>
    <w:p>
      <w:pPr>
        <w:spacing w:line="540" w:lineRule="exact"/>
        <w:jc w:val="both"/>
        <w:rPr>
          <w:rFonts w:hint="eastAsia" w:ascii="仿宋_GB2312" w:hAnsi="仿宋_GB2312" w:eastAsia="仿宋_GB2312" w:cs="仿宋_GB2312"/>
          <w:b/>
          <w:color w:val="000000"/>
          <w:sz w:val="36"/>
          <w:szCs w:val="36"/>
        </w:rPr>
      </w:pPr>
    </w:p>
    <w:p>
      <w:pPr>
        <w:spacing w:line="540" w:lineRule="exact"/>
        <w:jc w:val="center"/>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第四部分  投标文件表格样式和附表</w:t>
      </w:r>
    </w:p>
    <w:p>
      <w:pPr>
        <w:numPr>
          <w:ilvl w:val="1"/>
          <w:numId w:val="2"/>
        </w:numPr>
        <w:tabs>
          <w:tab w:val="left" w:pos="360"/>
        </w:tabs>
        <w:spacing w:after="156" w:afterLines="50" w:line="360" w:lineRule="auto"/>
        <w:ind w:left="540" w:hanging="540"/>
        <w:jc w:val="center"/>
        <w:rPr>
          <w:rFonts w:ascii="仿宋_GB2312" w:hAnsi="仿宋_GB2312" w:eastAsia="仿宋_GB2312" w:cs="仿宋_GB2312"/>
          <w:b/>
          <w:color w:val="000000"/>
          <w:sz w:val="30"/>
          <w:szCs w:val="30"/>
        </w:rPr>
      </w:pPr>
    </w:p>
    <w:p>
      <w:pPr>
        <w:numPr>
          <w:ilvl w:val="1"/>
          <w:numId w:val="2"/>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附件一：投标确认函</w:t>
      </w:r>
      <w:bookmarkStart w:id="8" w:name="_Hlk515283166"/>
    </w:p>
    <w:p>
      <w:pPr>
        <w:numPr>
          <w:ilvl w:val="1"/>
          <w:numId w:val="2"/>
        </w:numPr>
        <w:tabs>
          <w:tab w:val="left" w:pos="360"/>
        </w:tabs>
        <w:spacing w:after="156" w:afterLines="50" w:line="360" w:lineRule="auto"/>
        <w:ind w:left="540" w:hanging="540"/>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投标确认函</w:t>
      </w:r>
      <w:bookmarkEnd w:id="8"/>
    </w:p>
    <w:p>
      <w:pPr>
        <w:spacing w:line="540" w:lineRule="exact"/>
        <w:ind w:firstLine="600" w:firstLineChars="200"/>
        <w:jc w:val="left"/>
        <w:rPr>
          <w:rFonts w:ascii="仿宋_GB2312" w:hAnsi="仿宋_GB2312" w:eastAsia="仿宋_GB2312" w:cs="仿宋_GB2312"/>
          <w:color w:val="000000"/>
          <w:sz w:val="30"/>
          <w:szCs w:val="30"/>
        </w:rPr>
      </w:pPr>
    </w:p>
    <w:p>
      <w:pPr>
        <w:spacing w:line="540" w:lineRule="exact"/>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洛阳市公路事业发展中心洛界高速公路管理处：</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我单位接受</w:t>
      </w:r>
      <w:r>
        <w:rPr>
          <w:rFonts w:hint="eastAsia" w:ascii="仿宋" w:hAnsi="仿宋" w:eastAsia="仿宋" w:cs="仿宋"/>
          <w:b w:val="0"/>
          <w:bCs w:val="0"/>
          <w:kern w:val="0"/>
          <w:sz w:val="30"/>
          <w:szCs w:val="30"/>
          <w:lang w:val="en-US" w:eastAsia="zh-CN"/>
        </w:rPr>
        <w:t>2023年关林站办公楼安防监控系统、办公网络系统改造项目</w:t>
      </w:r>
      <w:r>
        <w:rPr>
          <w:rFonts w:hint="eastAsia" w:ascii="仿宋_GB2312" w:hAnsi="仿宋_GB2312" w:eastAsia="仿宋_GB2312" w:cs="仿宋_GB2312"/>
          <w:color w:val="000000"/>
          <w:sz w:val="30"/>
          <w:szCs w:val="30"/>
        </w:rPr>
        <w:t>的招标邀请，同意招标文件相关约定并同意在规定时间内提供投标书等相关资料，且承诺所提供资料均真实有效。</w:t>
      </w:r>
    </w:p>
    <w:p>
      <w:pPr>
        <w:spacing w:line="360" w:lineRule="auto"/>
        <w:ind w:firstLine="531" w:firstLineChars="177"/>
        <w:rPr>
          <w:rFonts w:ascii="仿宋_GB2312" w:hAnsi="仿宋_GB2312" w:eastAsia="仿宋_GB2312" w:cs="仿宋_GB2312"/>
          <w:color w:val="000000"/>
          <w:sz w:val="30"/>
          <w:szCs w:val="30"/>
        </w:rPr>
      </w:pPr>
    </w:p>
    <w:p>
      <w:pPr>
        <w:spacing w:line="360" w:lineRule="auto"/>
        <w:ind w:firstLine="531" w:firstLineChars="177"/>
        <w:rPr>
          <w:rFonts w:ascii="仿宋_GB2312" w:hAnsi="仿宋_GB2312" w:eastAsia="仿宋_GB2312" w:cs="仿宋_GB2312"/>
          <w:color w:val="000000"/>
          <w:sz w:val="30"/>
          <w:szCs w:val="30"/>
        </w:rPr>
      </w:pPr>
    </w:p>
    <w:p>
      <w:pPr>
        <w:spacing w:line="360" w:lineRule="auto"/>
        <w:ind w:firstLine="531" w:firstLineChars="177"/>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联系人：XXXX</w:t>
      </w:r>
    </w:p>
    <w:p>
      <w:pPr>
        <w:spacing w:line="360" w:lineRule="auto"/>
        <w:ind w:firstLine="531" w:firstLineChars="177"/>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联系方式：XXXX</w:t>
      </w:r>
    </w:p>
    <w:p>
      <w:pPr>
        <w:spacing w:line="360" w:lineRule="auto"/>
        <w:ind w:firstLine="531" w:firstLineChars="177"/>
        <w:rPr>
          <w:rFonts w:ascii="仿宋_GB2312" w:hAnsi="仿宋_GB2312" w:eastAsia="仿宋_GB2312" w:cs="仿宋_GB2312"/>
          <w:color w:val="000000"/>
          <w:sz w:val="30"/>
          <w:szCs w:val="30"/>
        </w:rPr>
      </w:pPr>
    </w:p>
    <w:p>
      <w:pPr>
        <w:spacing w:line="360" w:lineRule="auto"/>
        <w:ind w:firstLine="531" w:firstLineChars="177"/>
        <w:rPr>
          <w:rFonts w:ascii="仿宋_GB2312" w:hAnsi="仿宋_GB2312" w:eastAsia="仿宋_GB2312" w:cs="仿宋_GB2312"/>
          <w:color w:val="000000"/>
          <w:sz w:val="30"/>
          <w:szCs w:val="30"/>
        </w:rPr>
      </w:pPr>
    </w:p>
    <w:p>
      <w:pPr>
        <w:spacing w:line="360" w:lineRule="auto"/>
        <w:ind w:left="424" w:leftChars="202"/>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投标人（公章）：</w:t>
      </w:r>
    </w:p>
    <w:p>
      <w:pPr>
        <w:spacing w:line="360" w:lineRule="auto"/>
        <w:ind w:left="424" w:leftChars="202"/>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法定代表人或授权委托人（签字）：</w:t>
      </w:r>
    </w:p>
    <w:p>
      <w:pPr>
        <w:spacing w:line="360" w:lineRule="auto"/>
        <w:ind w:left="424" w:leftChars="202"/>
        <w:rPr>
          <w:rFonts w:ascii="仿宋_GB2312" w:hAnsi="仿宋_GB2312" w:eastAsia="仿宋_GB2312" w:cs="仿宋_GB2312"/>
          <w:sz w:val="30"/>
          <w:szCs w:val="30"/>
        </w:rPr>
      </w:pPr>
      <w:r>
        <w:rPr>
          <w:rFonts w:hint="eastAsia" w:ascii="仿宋_GB2312" w:hAnsi="仿宋_GB2312" w:eastAsia="仿宋_GB2312" w:cs="仿宋_GB2312"/>
          <w:sz w:val="30"/>
          <w:szCs w:val="30"/>
        </w:rPr>
        <w:t>日期：</w:t>
      </w:r>
    </w:p>
    <w:p>
      <w:pPr>
        <w:spacing w:line="360" w:lineRule="auto"/>
        <w:ind w:left="424" w:leftChars="202"/>
        <w:rPr>
          <w:rFonts w:ascii="仿宋_GB2312" w:hAnsi="仿宋_GB2312" w:eastAsia="仿宋_GB2312" w:cs="仿宋_GB2312"/>
          <w:sz w:val="30"/>
          <w:szCs w:val="30"/>
        </w:rPr>
      </w:pPr>
    </w:p>
    <w:p>
      <w:pPr>
        <w:numPr>
          <w:ilvl w:val="1"/>
          <w:numId w:val="2"/>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p>
    <w:p>
      <w:pPr>
        <w:numPr>
          <w:ilvl w:val="1"/>
          <w:numId w:val="2"/>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附件二：投标函</w:t>
      </w:r>
    </w:p>
    <w:p>
      <w:pPr>
        <w:pStyle w:val="19"/>
      </w:pPr>
    </w:p>
    <w:p>
      <w:pPr>
        <w:numPr>
          <w:ilvl w:val="1"/>
          <w:numId w:val="2"/>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b/>
          <w:color w:val="000000"/>
          <w:sz w:val="30"/>
          <w:szCs w:val="30"/>
        </w:rPr>
        <w:t>投 标 函</w:t>
      </w:r>
    </w:p>
    <w:p>
      <w:pPr>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洛阳市公路事业发展中心洛界高速公路管理处：</w:t>
      </w:r>
    </w:p>
    <w:p>
      <w:pPr>
        <w:adjustRightInd w:val="0"/>
        <w:snapToGrid w:val="0"/>
        <w:spacing w:line="360" w:lineRule="auto"/>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一、我单位了解了招标条件、要求以及招标办法后，我单位决定参加</w:t>
      </w:r>
      <w:r>
        <w:rPr>
          <w:rFonts w:hint="eastAsia" w:ascii="仿宋" w:hAnsi="仿宋" w:eastAsia="仿宋" w:cs="仿宋"/>
          <w:b w:val="0"/>
          <w:bCs w:val="0"/>
          <w:kern w:val="0"/>
          <w:sz w:val="30"/>
          <w:szCs w:val="30"/>
          <w:lang w:val="en-US" w:eastAsia="zh-CN"/>
        </w:rPr>
        <w:t>2023年关林站办公楼安防监控系统、办公网络系统改造项目</w:t>
      </w:r>
      <w:r>
        <w:rPr>
          <w:rFonts w:hint="eastAsia" w:ascii="仿宋_GB2312" w:hAnsi="仿宋_GB2312" w:eastAsia="仿宋_GB2312" w:cs="仿宋_GB2312"/>
          <w:color w:val="000000"/>
          <w:sz w:val="30"/>
          <w:szCs w:val="30"/>
        </w:rPr>
        <w:t>的招标。</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二、我单位完全响应招标人的招标文件</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1、报价为XXXX元</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2、工期为XXXX日历天</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3、质量满足国家相关质量验收合格标准。</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三、我方一旦中标，在签订正式合同文本之前，本投标文件、应贵方要求的补充应答（或澄清说明）、连同贵方的招标文件应成为约束我方的文件。</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四、我单位在投标过程中所了解的与</w:t>
      </w:r>
      <w:r>
        <w:rPr>
          <w:rFonts w:hint="eastAsia" w:ascii="仿宋_GB2312" w:hAnsi="仿宋_GB2312" w:eastAsia="仿宋_GB2312" w:cs="仿宋_GB2312"/>
          <w:color w:val="000000"/>
          <w:sz w:val="30"/>
          <w:szCs w:val="30"/>
          <w:lang w:val="en-US" w:eastAsia="zh-CN"/>
        </w:rPr>
        <w:t>2</w:t>
      </w:r>
      <w:r>
        <w:rPr>
          <w:rFonts w:hint="eastAsia" w:ascii="仿宋" w:hAnsi="仿宋" w:eastAsia="仿宋" w:cs="仿宋"/>
          <w:b w:val="0"/>
          <w:bCs w:val="0"/>
          <w:kern w:val="0"/>
          <w:sz w:val="30"/>
          <w:szCs w:val="30"/>
          <w:lang w:val="en-US" w:eastAsia="zh-CN"/>
        </w:rPr>
        <w:t>023年关林站办公楼安防监控系统、办公网络系统改造项目</w:t>
      </w:r>
      <w:r>
        <w:rPr>
          <w:rFonts w:hint="eastAsia" w:ascii="仿宋_GB2312" w:hAnsi="仿宋_GB2312" w:eastAsia="仿宋_GB2312" w:cs="仿宋_GB2312"/>
          <w:color w:val="000000"/>
          <w:sz w:val="30"/>
          <w:szCs w:val="30"/>
        </w:rPr>
        <w:t>相关的任何信息资料，不论是何种载体或以何种方式传递的信息，仅限于本次投标所用，我单位承诺不会将此类信息用于任何与本次投标无关的用途。</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五、我单位郑重承诺向贵方提供的所有材料内容真实、准确，没有任何虚假、误导性陈述和记载，没有故意隐瞒与选择</w:t>
      </w:r>
      <w:r>
        <w:rPr>
          <w:rFonts w:hint="eastAsia" w:ascii="仿宋_GB2312" w:hAnsi="仿宋_GB2312" w:eastAsia="仿宋_GB2312" w:cs="仿宋_GB2312"/>
          <w:color w:val="000000"/>
          <w:sz w:val="30"/>
          <w:szCs w:val="30"/>
          <w:lang w:val="en-US" w:eastAsia="zh-CN"/>
        </w:rPr>
        <w:t>2</w:t>
      </w:r>
      <w:r>
        <w:rPr>
          <w:rFonts w:hint="eastAsia" w:ascii="仿宋" w:hAnsi="仿宋" w:eastAsia="仿宋" w:cs="仿宋"/>
          <w:b w:val="0"/>
          <w:bCs w:val="0"/>
          <w:kern w:val="0"/>
          <w:sz w:val="30"/>
          <w:szCs w:val="30"/>
          <w:lang w:val="en-US" w:eastAsia="zh-CN"/>
        </w:rPr>
        <w:t>023年关林站办公楼安防监控系统、办公网络系统改造项目</w:t>
      </w:r>
      <w:r>
        <w:rPr>
          <w:rFonts w:hint="eastAsia" w:ascii="仿宋_GB2312" w:hAnsi="仿宋_GB2312" w:eastAsia="仿宋_GB2312" w:cs="仿宋_GB2312"/>
          <w:color w:val="000000"/>
          <w:sz w:val="30"/>
          <w:szCs w:val="30"/>
        </w:rPr>
        <w:t>有关的重要事实。如承诺不实，我单位自动放弃参选资格，并赔偿由此给招标人洛阳市公路事业发展中心洛界高速公路管理处造成的任何损失或费用。</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六、我单位也完全理解，贵方有权选择任何贵方可能收到的投标方案。</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七、我单位向招标人承诺以上条款自签署之日起生效，在参选和担任</w:t>
      </w:r>
      <w:r>
        <w:rPr>
          <w:rFonts w:hint="eastAsia" w:ascii="仿宋_GB2312" w:hAnsi="仿宋_GB2312" w:eastAsia="仿宋_GB2312" w:cs="仿宋_GB2312"/>
          <w:color w:val="000000"/>
          <w:sz w:val="30"/>
          <w:szCs w:val="30"/>
          <w:lang w:val="en-US" w:eastAsia="zh-CN"/>
        </w:rPr>
        <w:t>2</w:t>
      </w:r>
      <w:r>
        <w:rPr>
          <w:rFonts w:hint="eastAsia" w:ascii="仿宋" w:hAnsi="仿宋" w:eastAsia="仿宋" w:cs="仿宋"/>
          <w:b w:val="0"/>
          <w:bCs w:val="0"/>
          <w:kern w:val="0"/>
          <w:sz w:val="30"/>
          <w:szCs w:val="30"/>
          <w:lang w:val="en-US" w:eastAsia="zh-CN"/>
        </w:rPr>
        <w:t>023年关林站办公楼安防监控系统、办公网络系统改造项目</w:t>
      </w:r>
      <w:r>
        <w:rPr>
          <w:rFonts w:hint="eastAsia" w:ascii="仿宋_GB2312" w:hAnsi="仿宋_GB2312" w:eastAsia="仿宋_GB2312" w:cs="仿宋_GB2312"/>
          <w:color w:val="000000"/>
          <w:sz w:val="30"/>
          <w:szCs w:val="30"/>
        </w:rPr>
        <w:t>期间持续有效。</w:t>
      </w:r>
    </w:p>
    <w:p>
      <w:pPr>
        <w:snapToGrid w:val="0"/>
        <w:spacing w:line="360" w:lineRule="auto"/>
        <w:ind w:firstLine="600" w:firstLineChars="200"/>
        <w:rPr>
          <w:rFonts w:ascii="仿宋_GB2312" w:hAnsi="仿宋_GB2312" w:eastAsia="仿宋_GB2312" w:cs="仿宋_GB2312"/>
          <w:color w:val="000000"/>
          <w:sz w:val="30"/>
          <w:szCs w:val="30"/>
        </w:rPr>
      </w:pP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投标单位（公章）： </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授权代表签字：</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日期：</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地址：</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电话：</w:t>
      </w:r>
    </w:p>
    <w:p>
      <w:pPr>
        <w:spacing w:line="360" w:lineRule="auto"/>
        <w:ind w:firstLine="600" w:firstLineChars="200"/>
        <w:rPr>
          <w:rFonts w:ascii="仿宋_GB2312" w:hAnsi="仿宋_GB2312" w:eastAsia="仿宋_GB2312" w:cs="仿宋_GB2312"/>
          <w:color w:val="000000"/>
          <w:sz w:val="30"/>
          <w:szCs w:val="30"/>
        </w:rPr>
      </w:pPr>
    </w:p>
    <w:p>
      <w:pPr>
        <w:spacing w:line="360" w:lineRule="auto"/>
        <w:rPr>
          <w:rFonts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ascii="仿宋_GB2312" w:hAnsi="仿宋_GB2312" w:eastAsia="仿宋_GB2312" w:cs="仿宋_GB2312"/>
          <w:color w:val="000000"/>
          <w:sz w:val="30"/>
          <w:szCs w:val="30"/>
        </w:rPr>
      </w:pPr>
      <w:bookmarkStart w:id="9" w:name="_GoBack"/>
      <w:bookmarkEnd w:id="9"/>
      <w:r>
        <w:rPr>
          <w:rFonts w:hint="eastAsia" w:ascii="仿宋_GB2312" w:hAnsi="仿宋_GB2312" w:eastAsia="仿宋_GB2312" w:cs="仿宋_GB2312"/>
          <w:color w:val="000000"/>
          <w:sz w:val="30"/>
          <w:szCs w:val="30"/>
        </w:rPr>
        <w:t>附件三：法定代表人授权书</w:t>
      </w:r>
    </w:p>
    <w:p>
      <w:pPr>
        <w:spacing w:line="360" w:lineRule="auto"/>
        <w:rPr>
          <w:rFonts w:ascii="仿宋_GB2312" w:hAnsi="仿宋_GB2312" w:eastAsia="仿宋_GB2312" w:cs="仿宋_GB2312"/>
          <w:color w:val="000000"/>
          <w:sz w:val="30"/>
          <w:szCs w:val="30"/>
        </w:rPr>
      </w:pPr>
    </w:p>
    <w:p>
      <w:pPr>
        <w:adjustRightInd w:val="0"/>
        <w:snapToGrid w:val="0"/>
        <w:spacing w:line="360" w:lineRule="auto"/>
        <w:jc w:val="center"/>
        <w:rPr>
          <w:rFonts w:hint="eastAsia" w:ascii="仿宋_GB2312" w:hAnsi="仿宋_GB2312" w:eastAsia="仿宋_GB2312" w:cs="仿宋_GB2312"/>
          <w:b/>
          <w:color w:val="000000"/>
          <w:sz w:val="30"/>
          <w:szCs w:val="30"/>
        </w:rPr>
      </w:pPr>
    </w:p>
    <w:p>
      <w:pPr>
        <w:adjustRightInd w:val="0"/>
        <w:snapToGrid w:val="0"/>
        <w:spacing w:line="360" w:lineRule="auto"/>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法定代表人授权书</w:t>
      </w:r>
    </w:p>
    <w:p>
      <w:pPr>
        <w:adjustRightInd w:val="0"/>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洛阳市公路事业发展中心洛界高速公路管理处：</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（投标人名称）,中华人民共和国合法企业,法定地址</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（授权人姓名）特授权</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（被授权人姓名、身份证号）代表我单位全权办理针对</w:t>
      </w:r>
      <w:r>
        <w:rPr>
          <w:rFonts w:hint="eastAsia" w:ascii="仿宋_GB2312" w:hAnsi="仿宋_GB2312" w:eastAsia="仿宋_GB2312" w:cs="仿宋_GB2312"/>
          <w:color w:val="000000"/>
          <w:sz w:val="30"/>
          <w:szCs w:val="30"/>
          <w:lang w:eastAsia="zh-CN"/>
        </w:rPr>
        <w:t>洛界高速公路管理处</w:t>
      </w:r>
      <w:r>
        <w:rPr>
          <w:rFonts w:hint="eastAsia" w:ascii="仿宋_GB2312" w:hAnsi="仿宋_GB2312" w:eastAsia="仿宋_GB2312" w:cs="仿宋_GB2312"/>
          <w:color w:val="000000"/>
          <w:sz w:val="30"/>
          <w:szCs w:val="30"/>
          <w:lang w:val="en-US" w:eastAsia="zh-CN"/>
        </w:rPr>
        <w:t>2</w:t>
      </w:r>
      <w:r>
        <w:rPr>
          <w:rFonts w:hint="eastAsia" w:ascii="仿宋" w:hAnsi="仿宋" w:eastAsia="仿宋" w:cs="仿宋"/>
          <w:b w:val="0"/>
          <w:bCs w:val="0"/>
          <w:kern w:val="0"/>
          <w:sz w:val="30"/>
          <w:szCs w:val="30"/>
          <w:lang w:val="en-US" w:eastAsia="zh-CN"/>
        </w:rPr>
        <w:t>023年关林站办公楼安防监控系统、办公网络系统改造项目</w:t>
      </w:r>
      <w:r>
        <w:rPr>
          <w:rFonts w:hint="eastAsia" w:ascii="仿宋_GB2312" w:hAnsi="仿宋_GB2312" w:eastAsia="仿宋_GB2312" w:cs="仿宋_GB2312"/>
          <w:color w:val="000000"/>
          <w:sz w:val="30"/>
          <w:szCs w:val="30"/>
        </w:rPr>
        <w:t>的投标、谈判、签约等具体工作，并签署全部有关的文件、协议及合同。</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我单位对被授权人的签名负全部责任。</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在撤销授权的书面通知到达以前，本授权书一直有效。被授权人签署的所有文件（在授权书有效期内签署的）不因授权的撤销而失效。</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注：附法定代表人和授权委托人身份证复印件</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法定代表人（签名）:                 </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授权委托人（签名）:                 </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职  务:                 </w:t>
      </w:r>
    </w:p>
    <w:p>
      <w:pPr>
        <w:adjustRightInd w:val="0"/>
        <w:snapToGrid w:val="0"/>
        <w:spacing w:line="360" w:lineRule="auto"/>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投标人（公章）: </w:t>
      </w:r>
    </w:p>
    <w:p>
      <w:pPr>
        <w:pStyle w:val="6"/>
        <w:widowControl/>
        <w:spacing w:line="240" w:lineRule="atLeast"/>
        <w:rPr>
          <w:rFonts w:ascii="仿宋" w:hAnsi="仿宋" w:eastAsia="仿宋" w:cs="仿宋"/>
          <w:sz w:val="32"/>
          <w:szCs w:val="32"/>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l‚r –¾’©">
    <w:altName w:val="MS Gothic"/>
    <w:panose1 w:val="00000000000000000000"/>
    <w:charset w:val="80"/>
    <w:family w:val="roman"/>
    <w:pitch w:val="default"/>
    <w:sig w:usb0="00000000" w:usb1="00000000" w:usb2="00000010" w:usb3="00000000" w:csb0="0002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CE1209"/>
    <w:multiLevelType w:val="multilevel"/>
    <w:tmpl w:val="37CE120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3B26016"/>
    <w:multiLevelType w:val="multilevel"/>
    <w:tmpl w:val="63B26016"/>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ZTU2M2Q1ODU4NGM1ZTdiN2MwZjg5OTY4YWFmMGMifQ=="/>
  </w:docVars>
  <w:rsids>
    <w:rsidRoot w:val="009E46F8"/>
    <w:rsid w:val="009E46F8"/>
    <w:rsid w:val="00A709DB"/>
    <w:rsid w:val="00B07C78"/>
    <w:rsid w:val="00C87364"/>
    <w:rsid w:val="01600E4F"/>
    <w:rsid w:val="02312975"/>
    <w:rsid w:val="03B44E81"/>
    <w:rsid w:val="04ED56A1"/>
    <w:rsid w:val="05B035F9"/>
    <w:rsid w:val="061F0C1E"/>
    <w:rsid w:val="07271FDA"/>
    <w:rsid w:val="07376DCA"/>
    <w:rsid w:val="07B424F5"/>
    <w:rsid w:val="07FE6993"/>
    <w:rsid w:val="09CD2A00"/>
    <w:rsid w:val="0B613B72"/>
    <w:rsid w:val="0CF3253C"/>
    <w:rsid w:val="0DE05CB4"/>
    <w:rsid w:val="0F681801"/>
    <w:rsid w:val="0FA82571"/>
    <w:rsid w:val="0FC621C4"/>
    <w:rsid w:val="0FF63667"/>
    <w:rsid w:val="106043C7"/>
    <w:rsid w:val="108B0383"/>
    <w:rsid w:val="1122342A"/>
    <w:rsid w:val="113F5BC3"/>
    <w:rsid w:val="12EE14DB"/>
    <w:rsid w:val="14BB5919"/>
    <w:rsid w:val="15040241"/>
    <w:rsid w:val="150D1B98"/>
    <w:rsid w:val="15D81BBC"/>
    <w:rsid w:val="17976347"/>
    <w:rsid w:val="17D878F4"/>
    <w:rsid w:val="18394CA0"/>
    <w:rsid w:val="196F156C"/>
    <w:rsid w:val="19A90A16"/>
    <w:rsid w:val="1B4E5FF6"/>
    <w:rsid w:val="1C422BD3"/>
    <w:rsid w:val="1C5C229C"/>
    <w:rsid w:val="1C8B5C50"/>
    <w:rsid w:val="1CE24C47"/>
    <w:rsid w:val="1D9F2006"/>
    <w:rsid w:val="1EC63DE2"/>
    <w:rsid w:val="1EC64C57"/>
    <w:rsid w:val="1F640B86"/>
    <w:rsid w:val="1F70794B"/>
    <w:rsid w:val="20E06819"/>
    <w:rsid w:val="220D14E6"/>
    <w:rsid w:val="22495364"/>
    <w:rsid w:val="228A1A16"/>
    <w:rsid w:val="22B8127D"/>
    <w:rsid w:val="22BD1253"/>
    <w:rsid w:val="22E56B35"/>
    <w:rsid w:val="2361473B"/>
    <w:rsid w:val="23B93957"/>
    <w:rsid w:val="240D4A81"/>
    <w:rsid w:val="24504649"/>
    <w:rsid w:val="267D0755"/>
    <w:rsid w:val="268A4186"/>
    <w:rsid w:val="270019D6"/>
    <w:rsid w:val="293707E5"/>
    <w:rsid w:val="2A8353C2"/>
    <w:rsid w:val="2ADC1120"/>
    <w:rsid w:val="2B462A28"/>
    <w:rsid w:val="2BBB762E"/>
    <w:rsid w:val="2BF81C34"/>
    <w:rsid w:val="2D26209C"/>
    <w:rsid w:val="2D3B1C1F"/>
    <w:rsid w:val="2D9647DF"/>
    <w:rsid w:val="2DE41984"/>
    <w:rsid w:val="2DF237A4"/>
    <w:rsid w:val="2E47045D"/>
    <w:rsid w:val="2F732B79"/>
    <w:rsid w:val="30874023"/>
    <w:rsid w:val="30FD1934"/>
    <w:rsid w:val="31D6355C"/>
    <w:rsid w:val="324A22B2"/>
    <w:rsid w:val="33310B66"/>
    <w:rsid w:val="33F341D0"/>
    <w:rsid w:val="354814DA"/>
    <w:rsid w:val="35C01011"/>
    <w:rsid w:val="36286B4A"/>
    <w:rsid w:val="36716C5B"/>
    <w:rsid w:val="37C07B69"/>
    <w:rsid w:val="37C74F9B"/>
    <w:rsid w:val="38B53E06"/>
    <w:rsid w:val="38CF2BE0"/>
    <w:rsid w:val="3A1219DE"/>
    <w:rsid w:val="3C312FB1"/>
    <w:rsid w:val="3D3C1673"/>
    <w:rsid w:val="3D9C3AD8"/>
    <w:rsid w:val="3DD03D86"/>
    <w:rsid w:val="3DE714F2"/>
    <w:rsid w:val="3F0F7656"/>
    <w:rsid w:val="401348B8"/>
    <w:rsid w:val="401E56B9"/>
    <w:rsid w:val="406B3BF6"/>
    <w:rsid w:val="40B52380"/>
    <w:rsid w:val="41514EC2"/>
    <w:rsid w:val="42B209B3"/>
    <w:rsid w:val="43591EF3"/>
    <w:rsid w:val="435B62CE"/>
    <w:rsid w:val="4400330F"/>
    <w:rsid w:val="443435E1"/>
    <w:rsid w:val="44605702"/>
    <w:rsid w:val="4AB36660"/>
    <w:rsid w:val="4AB95AF0"/>
    <w:rsid w:val="4B275528"/>
    <w:rsid w:val="4F67286E"/>
    <w:rsid w:val="4F7742C7"/>
    <w:rsid w:val="505D38FF"/>
    <w:rsid w:val="51581ED6"/>
    <w:rsid w:val="51DF5C9E"/>
    <w:rsid w:val="52BC7821"/>
    <w:rsid w:val="53E40BC0"/>
    <w:rsid w:val="541B324E"/>
    <w:rsid w:val="550F6EB3"/>
    <w:rsid w:val="55650947"/>
    <w:rsid w:val="55655F4C"/>
    <w:rsid w:val="58270B1C"/>
    <w:rsid w:val="5873658A"/>
    <w:rsid w:val="5CEE03B2"/>
    <w:rsid w:val="5D360107"/>
    <w:rsid w:val="5D647EF4"/>
    <w:rsid w:val="5E707694"/>
    <w:rsid w:val="5EB979FE"/>
    <w:rsid w:val="5F377F0C"/>
    <w:rsid w:val="6020649D"/>
    <w:rsid w:val="60876D40"/>
    <w:rsid w:val="61755B39"/>
    <w:rsid w:val="61DD0259"/>
    <w:rsid w:val="61FB319F"/>
    <w:rsid w:val="62216AA8"/>
    <w:rsid w:val="635A43B6"/>
    <w:rsid w:val="653004DD"/>
    <w:rsid w:val="65336414"/>
    <w:rsid w:val="65EE7F04"/>
    <w:rsid w:val="66516EC3"/>
    <w:rsid w:val="66E96F0F"/>
    <w:rsid w:val="675F6C79"/>
    <w:rsid w:val="6A110E0D"/>
    <w:rsid w:val="6B20111F"/>
    <w:rsid w:val="6C363AEC"/>
    <w:rsid w:val="6C8D4D71"/>
    <w:rsid w:val="6CC03508"/>
    <w:rsid w:val="6D596011"/>
    <w:rsid w:val="6EF0136D"/>
    <w:rsid w:val="6F320B22"/>
    <w:rsid w:val="6FC34FAB"/>
    <w:rsid w:val="6FEF3185"/>
    <w:rsid w:val="71453480"/>
    <w:rsid w:val="72164E79"/>
    <w:rsid w:val="72D7102E"/>
    <w:rsid w:val="73EE5314"/>
    <w:rsid w:val="755439F3"/>
    <w:rsid w:val="75AE0F85"/>
    <w:rsid w:val="75BA2856"/>
    <w:rsid w:val="75D24449"/>
    <w:rsid w:val="762925B5"/>
    <w:rsid w:val="77F51A1C"/>
    <w:rsid w:val="7871035A"/>
    <w:rsid w:val="795C2A02"/>
    <w:rsid w:val="7A4433CC"/>
    <w:rsid w:val="7DB32180"/>
    <w:rsid w:val="7F1D69F0"/>
    <w:rsid w:val="7F96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uiPriority w:val="0"/>
    <w:rPr>
      <w:rFonts w:ascii="Times New Roman" w:eastAsia="仿宋_GB2312"/>
      <w:kern w:val="2"/>
      <w:sz w:val="30"/>
      <w:szCs w:val="30"/>
    </w:rPr>
  </w:style>
  <w:style w:type="paragraph" w:styleId="3">
    <w:name w:val="Body Text 2"/>
    <w:basedOn w:val="1"/>
    <w:qFormat/>
    <w:uiPriority w:val="0"/>
    <w:pPr>
      <w:spacing w:after="120" w:afterLines="0" w:line="480" w:lineRule="auto"/>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rPr>
      <w:sz w:val="24"/>
    </w:rPr>
  </w:style>
  <w:style w:type="character" w:styleId="9">
    <w:name w:val="Strong"/>
    <w:basedOn w:val="8"/>
    <w:qFormat/>
    <w:uiPriority w:val="0"/>
    <w:rPr>
      <w:b/>
      <w:bCs/>
    </w:rPr>
  </w:style>
  <w:style w:type="character" w:styleId="10">
    <w:name w:val="FollowedHyperlink"/>
    <w:basedOn w:val="8"/>
    <w:qFormat/>
    <w:uiPriority w:val="0"/>
    <w:rPr>
      <w:color w:val="338DE6"/>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0000FF"/>
      <w:u w:val="single"/>
    </w:rPr>
  </w:style>
  <w:style w:type="character" w:styleId="15">
    <w:name w:val="HTML Code"/>
    <w:basedOn w:val="8"/>
    <w:qFormat/>
    <w:uiPriority w:val="0"/>
    <w:rPr>
      <w:rFonts w:ascii="serif" w:hAnsi="serif" w:eastAsia="serif" w:cs="serif"/>
      <w:sz w:val="21"/>
      <w:szCs w:val="21"/>
    </w:rPr>
  </w:style>
  <w:style w:type="character" w:styleId="16">
    <w:name w:val="HTML Cite"/>
    <w:basedOn w:val="8"/>
    <w:qFormat/>
    <w:uiPriority w:val="0"/>
  </w:style>
  <w:style w:type="character" w:styleId="17">
    <w:name w:val="HTML Keyboard"/>
    <w:basedOn w:val="8"/>
    <w:qFormat/>
    <w:uiPriority w:val="0"/>
    <w:rPr>
      <w:rFonts w:hint="default" w:ascii="serif" w:hAnsi="serif" w:eastAsia="serif" w:cs="serif"/>
      <w:color w:val="FFFFFF"/>
      <w:sz w:val="21"/>
      <w:szCs w:val="21"/>
      <w:u w:val="none"/>
    </w:rPr>
  </w:style>
  <w:style w:type="character" w:styleId="18">
    <w:name w:val="HTML Sample"/>
    <w:basedOn w:val="8"/>
    <w:qFormat/>
    <w:uiPriority w:val="0"/>
    <w:rPr>
      <w:rFonts w:hint="default" w:ascii="serif" w:hAnsi="serif" w:eastAsia="serif" w:cs="serif"/>
      <w:sz w:val="21"/>
      <w:szCs w:val="21"/>
    </w:rPr>
  </w:style>
  <w:style w:type="paragraph" w:customStyle="1" w:styleId="19">
    <w:name w:val="Default"/>
    <w:qFormat/>
    <w:uiPriority w:val="0"/>
    <w:pPr>
      <w:widowControl w:val="0"/>
      <w:autoSpaceDE w:val="0"/>
      <w:autoSpaceDN w:val="0"/>
      <w:adjustRightInd w:val="0"/>
    </w:pPr>
    <w:rPr>
      <w:rFonts w:ascii="宋体" w:hAnsiTheme="minorHAnsi" w:eastAsiaTheme="minorEastAsia" w:cstheme="minorBidi"/>
      <w:color w:val="000000"/>
      <w:sz w:val="24"/>
      <w:szCs w:val="22"/>
      <w:lang w:val="en-US" w:eastAsia="zh-CN" w:bidi="ar-SA"/>
    </w:rPr>
  </w:style>
  <w:style w:type="paragraph" w:customStyle="1" w:styleId="20">
    <w:name w:val="列出段落1"/>
    <w:basedOn w:val="1"/>
    <w:qFormat/>
    <w:uiPriority w:val="34"/>
    <w:pPr>
      <w:ind w:firstLine="420" w:firstLineChars="200"/>
    </w:pPr>
  </w:style>
  <w:style w:type="paragraph" w:customStyle="1" w:styleId="21">
    <w:name w:val="杮暥 5"/>
    <w:basedOn w:val="1"/>
    <w:qFormat/>
    <w:uiPriority w:val="0"/>
    <w:pPr>
      <w:tabs>
        <w:tab w:val="left" w:pos="360"/>
      </w:tabs>
      <w:autoSpaceDE w:val="0"/>
      <w:autoSpaceDN w:val="0"/>
      <w:adjustRightInd w:val="0"/>
      <w:ind w:left="360" w:hanging="360"/>
      <w:jc w:val="left"/>
    </w:pPr>
    <w:rPr>
      <w:rFonts w:ascii="Arial" w:hAnsi="Arial" w:eastAsia="‚l‚r –¾’©" w:cs="Times New Roman"/>
      <w:b/>
      <w:szCs w:val="20"/>
    </w:rPr>
  </w:style>
  <w:style w:type="paragraph" w:customStyle="1" w:styleId="22">
    <w:name w:val="杮暥 4"/>
    <w:basedOn w:val="1"/>
    <w:qFormat/>
    <w:uiPriority w:val="0"/>
    <w:pPr>
      <w:tabs>
        <w:tab w:val="left" w:pos="567"/>
      </w:tabs>
      <w:autoSpaceDE w:val="0"/>
      <w:autoSpaceDN w:val="0"/>
      <w:adjustRightInd w:val="0"/>
      <w:ind w:left="567" w:hanging="567"/>
    </w:pPr>
    <w:rPr>
      <w:rFonts w:ascii="Arial" w:hAnsi="Arial" w:eastAsia="‚l‚r –¾’©" w:cs="Times New Roman"/>
      <w:sz w:val="22"/>
      <w:szCs w:val="20"/>
    </w:rPr>
  </w:style>
  <w:style w:type="paragraph" w:customStyle="1" w:styleId="23">
    <w:name w:val="正文内容"/>
    <w:basedOn w:val="1"/>
    <w:qFormat/>
    <w:uiPriority w:val="0"/>
    <w:pPr>
      <w:spacing w:line="360" w:lineRule="auto"/>
      <w:ind w:firstLine="480" w:firstLineChars="200"/>
    </w:pPr>
    <w:rPr>
      <w:rFonts w:ascii="宋体" w:eastAsia="宋体" w:cs="Times New Roman"/>
      <w:bCs/>
      <w:kern w:val="0"/>
      <w:sz w:val="24"/>
    </w:rPr>
  </w:style>
  <w:style w:type="character" w:customStyle="1" w:styleId="24">
    <w:name w:val="fontborder"/>
    <w:basedOn w:val="8"/>
    <w:qFormat/>
    <w:uiPriority w:val="0"/>
    <w:rPr>
      <w:bdr w:val="single" w:color="000000" w:sz="6" w:space="0"/>
    </w:rPr>
  </w:style>
  <w:style w:type="character" w:customStyle="1" w:styleId="25">
    <w:name w:val="fontstrikethrough"/>
    <w:basedOn w:val="8"/>
    <w:qFormat/>
    <w:uiPriority w:val="0"/>
    <w:rPr>
      <w:strike/>
    </w:rPr>
  </w:style>
  <w:style w:type="character" w:customStyle="1" w:styleId="26">
    <w:name w:val="font01"/>
    <w:basedOn w:val="8"/>
    <w:qFormat/>
    <w:uiPriority w:val="0"/>
    <w:rPr>
      <w:rFonts w:ascii="Calibri" w:hAnsi="Calibri" w:cs="Calibri"/>
      <w:color w:val="000000"/>
      <w:sz w:val="24"/>
      <w:szCs w:val="24"/>
      <w:u w:val="none"/>
    </w:rPr>
  </w:style>
  <w:style w:type="character" w:customStyle="1" w:styleId="27">
    <w:name w:val="font11"/>
    <w:basedOn w:val="8"/>
    <w:qFormat/>
    <w:uiPriority w:val="0"/>
    <w:rPr>
      <w:rFonts w:hint="eastAsia" w:ascii="宋体" w:hAnsi="宋体" w:eastAsia="宋体" w:cs="宋体"/>
      <w:color w:val="000000"/>
      <w:sz w:val="24"/>
      <w:szCs w:val="24"/>
      <w:u w:val="none"/>
    </w:rPr>
  </w:style>
  <w:style w:type="paragraph" w:customStyle="1" w:styleId="28">
    <w:name w:val="_Style 2"/>
    <w:basedOn w:val="1"/>
    <w:qFormat/>
    <w:uiPriority w:val="0"/>
    <w:pPr>
      <w:spacing w:line="360" w:lineRule="auto"/>
      <w:ind w:firstLine="420"/>
    </w:pPr>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6505</Words>
  <Characters>7023</Characters>
  <Lines>63</Lines>
  <Paragraphs>17</Paragraphs>
  <TotalTime>2</TotalTime>
  <ScaleCrop>false</ScaleCrop>
  <LinksUpToDate>false</LinksUpToDate>
  <CharactersWithSpaces>7374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2021-09-16T03:04:00Z</dcterms:created>
  <dc:creator>Administrator</dc:creator>
  <cp:lastModifiedBy>DY</cp:lastModifiedBy>
  <cp:lastPrinted>2022-06-30T03:13:00Z</cp:lastPrinted>
  <dcterms:modified xsi:type="dcterms:W3CDTF">2023-06-05T08:10:26Z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8D3DA044CE7D43E8A113705FB30F0289_13</vt:lpwstr>
  </property>
</Properties>
</file>