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ascii="仿宋_GB2312" w:hAnsi="仿宋_GB2312" w:eastAsia="仿宋_GB2312" w:cs="仿宋_GB2312"/>
          <w:b/>
          <w:color w:val="000000"/>
          <w:sz w:val="36"/>
          <w:szCs w:val="36"/>
        </w:rPr>
      </w:pPr>
    </w:p>
    <w:p>
      <w:pPr>
        <w:snapToGrid w:val="0"/>
        <w:spacing w:line="480" w:lineRule="auto"/>
        <w:jc w:val="center"/>
        <w:rPr>
          <w:rFonts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洛界高速公路管理处</w:t>
      </w:r>
    </w:p>
    <w:p>
      <w:pPr>
        <w:snapToGrid w:val="0"/>
        <w:spacing w:line="480" w:lineRule="auto"/>
        <w:jc w:val="center"/>
        <w:rPr>
          <w:rFonts w:cs="仿宋_GB2312" w:asciiTheme="majorEastAsia" w:hAnsiTheme="majorEastAsia" w:eastAsiaTheme="majorEastAsia"/>
          <w:b/>
          <w:sz w:val="44"/>
          <w:szCs w:val="44"/>
        </w:rPr>
      </w:pPr>
      <w:r>
        <w:rPr>
          <w:rFonts w:hint="eastAsia" w:cs="宋体" w:asciiTheme="majorEastAsia" w:hAnsiTheme="majorEastAsia" w:eastAsiaTheme="majorEastAsia"/>
          <w:b/>
          <w:bCs/>
          <w:kern w:val="0"/>
          <w:sz w:val="44"/>
          <w:szCs w:val="44"/>
        </w:rPr>
        <w:t>202</w:t>
      </w:r>
      <w:r>
        <w:rPr>
          <w:rFonts w:hint="eastAsia" w:cs="宋体" w:asciiTheme="majorEastAsia" w:hAnsiTheme="majorEastAsia" w:eastAsiaTheme="majorEastAsia"/>
          <w:b/>
          <w:bCs/>
          <w:kern w:val="0"/>
          <w:sz w:val="44"/>
          <w:szCs w:val="44"/>
          <w:lang w:val="en-US" w:eastAsia="zh-CN"/>
        </w:rPr>
        <w:t>3</w:t>
      </w:r>
      <w:r>
        <w:rPr>
          <w:rFonts w:hint="eastAsia" w:cs="宋体" w:asciiTheme="majorEastAsia" w:hAnsiTheme="majorEastAsia" w:eastAsiaTheme="majorEastAsia"/>
          <w:b/>
          <w:bCs/>
          <w:kern w:val="0"/>
          <w:sz w:val="44"/>
          <w:szCs w:val="44"/>
        </w:rPr>
        <w:t>年职工生日蛋糕集中采购</w:t>
      </w:r>
      <w:r>
        <w:rPr>
          <w:rFonts w:hint="eastAsia" w:cs="宋体" w:asciiTheme="majorEastAsia" w:hAnsiTheme="majorEastAsia" w:eastAsiaTheme="majorEastAsia"/>
          <w:b/>
          <w:sz w:val="44"/>
          <w:szCs w:val="44"/>
        </w:rPr>
        <w:t>招标</w:t>
      </w:r>
      <w:r>
        <w:rPr>
          <w:rFonts w:hint="eastAsia" w:cs="仿宋_GB2312" w:asciiTheme="majorEastAsia" w:hAnsiTheme="majorEastAsia" w:eastAsiaTheme="majorEastAsia"/>
          <w:b/>
          <w:sz w:val="44"/>
          <w:szCs w:val="44"/>
        </w:rPr>
        <w:t>项目</w:t>
      </w:r>
    </w:p>
    <w:p>
      <w:pPr>
        <w:snapToGrid w:val="0"/>
        <w:spacing w:line="480" w:lineRule="auto"/>
        <w:jc w:val="center"/>
        <w:rPr>
          <w:rFonts w:ascii="仿宋_GB2312" w:hAnsi="仿宋_GB2312" w:eastAsia="仿宋_GB2312" w:cs="仿宋_GB2312"/>
          <w:b/>
          <w:sz w:val="44"/>
          <w:szCs w:val="44"/>
        </w:rPr>
      </w:pP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招</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标</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文</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件</w:t>
      </w:r>
    </w:p>
    <w:p>
      <w:pPr>
        <w:snapToGrid w:val="0"/>
        <w:spacing w:line="480" w:lineRule="auto"/>
        <w:rPr>
          <w:rFonts w:ascii="仿宋_GB2312" w:hAnsi="仿宋_GB2312" w:eastAsia="仿宋_GB2312" w:cs="仿宋_GB2312"/>
          <w:b/>
          <w:sz w:val="44"/>
          <w:szCs w:val="44"/>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招标人：洛阳市公路管理局洛界高速公路管理处</w:t>
      </w:r>
    </w:p>
    <w:p>
      <w:pPr>
        <w:snapToGrid w:val="0"/>
        <w:spacing w:line="48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w:t>
      </w: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日</w:t>
      </w:r>
    </w:p>
    <w:p>
      <w:pPr>
        <w:spacing w:line="540" w:lineRule="exact"/>
        <w:jc w:val="center"/>
        <w:rPr>
          <w:rFonts w:ascii="仿宋_GB2312" w:hAnsi="仿宋_GB2312" w:eastAsia="仿宋_GB2312" w:cs="仿宋_GB2312"/>
          <w:b/>
          <w:color w:val="000000"/>
          <w:sz w:val="36"/>
          <w:szCs w:val="36"/>
        </w:rPr>
      </w:pPr>
    </w:p>
    <w:p>
      <w:pPr>
        <w:spacing w:line="540" w:lineRule="exact"/>
        <w:jc w:val="center"/>
        <w:rPr>
          <w:rFonts w:ascii="仿宋_GB2312" w:hAnsi="仿宋_GB2312" w:eastAsia="仿宋_GB2312" w:cs="仿宋_GB2312"/>
          <w:b/>
          <w:color w:val="000000"/>
          <w:sz w:val="36"/>
          <w:szCs w:val="36"/>
        </w:rPr>
      </w:pPr>
    </w:p>
    <w:p>
      <w:pPr>
        <w:pStyle w:val="2"/>
      </w:pPr>
    </w:p>
    <w:p>
      <w:pPr>
        <w:pStyle w:val="2"/>
      </w:pPr>
    </w:p>
    <w:p>
      <w:pPr>
        <w:pStyle w:val="2"/>
      </w:pPr>
    </w:p>
    <w:p>
      <w:pPr>
        <w:pStyle w:val="2"/>
      </w:pPr>
    </w:p>
    <w:p>
      <w:pPr>
        <w:pStyle w:val="2"/>
      </w:pPr>
    </w:p>
    <w:p>
      <w:pPr>
        <w:pStyle w:val="2"/>
      </w:pPr>
    </w:p>
    <w:p>
      <w:pPr>
        <w:spacing w:line="540" w:lineRule="exact"/>
        <w:jc w:val="center"/>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第一部分  招标项目简介</w:t>
      </w:r>
    </w:p>
    <w:p>
      <w:pPr>
        <w:spacing w:line="540" w:lineRule="exact"/>
        <w:jc w:val="center"/>
        <w:rPr>
          <w:rFonts w:ascii="仿宋_GB2312" w:hAnsi="仿宋_GB2312" w:eastAsia="仿宋_GB2312" w:cs="仿宋_GB2312"/>
          <w:b/>
          <w:color w:val="000000"/>
          <w:sz w:val="36"/>
          <w:szCs w:val="36"/>
        </w:rPr>
      </w:pPr>
    </w:p>
    <w:p>
      <w:pPr>
        <w:adjustRightInd w:val="0"/>
        <w:snapToGrid w:val="0"/>
        <w:spacing w:line="42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一、招标项目概况</w:t>
      </w:r>
    </w:p>
    <w:p>
      <w:pPr>
        <w:adjustRightInd w:val="0"/>
        <w:snapToGrid w:val="0"/>
        <w:spacing w:line="42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描述招标的项目信息等情况，与邀标函相一致。</w:t>
      </w:r>
    </w:p>
    <w:p>
      <w:pPr>
        <w:spacing w:line="540" w:lineRule="exact"/>
        <w:ind w:firstLine="904" w:firstLineChars="300"/>
        <w:rPr>
          <w:rFonts w:ascii="仿宋_GB2312" w:hAnsi="仿宋_GB2312" w:eastAsia="仿宋_GB2312" w:cs="仿宋_GB2312"/>
          <w:b/>
          <w:color w:val="000000"/>
          <w:sz w:val="30"/>
          <w:szCs w:val="30"/>
        </w:rPr>
      </w:pPr>
      <w:bookmarkStart w:id="0" w:name="_Toc515283513"/>
      <w:bookmarkStart w:id="1" w:name="_Toc515283184"/>
    </w:p>
    <w:p>
      <w:pPr>
        <w:spacing w:line="540" w:lineRule="exact"/>
        <w:ind w:firstLine="904" w:firstLineChars="300"/>
        <w:rPr>
          <w:rFonts w:ascii="仿宋_GB2312" w:hAnsi="仿宋_GB2312" w:eastAsia="仿宋_GB2312" w:cs="仿宋_GB2312"/>
          <w:b/>
          <w:color w:val="000000"/>
          <w:sz w:val="30"/>
          <w:szCs w:val="30"/>
        </w:rPr>
      </w:pPr>
    </w:p>
    <w:p>
      <w:pPr>
        <w:spacing w:line="540" w:lineRule="exact"/>
        <w:ind w:firstLine="2530" w:firstLineChars="700"/>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第二部分  投标须知</w:t>
      </w:r>
      <w:bookmarkEnd w:id="0"/>
      <w:bookmarkEnd w:id="1"/>
    </w:p>
    <w:p>
      <w:pPr>
        <w:spacing w:line="540" w:lineRule="exact"/>
        <w:jc w:val="center"/>
        <w:rPr>
          <w:rFonts w:ascii="仿宋_GB2312" w:hAnsi="仿宋_GB2312" w:eastAsia="仿宋_GB2312" w:cs="仿宋_GB2312"/>
          <w:b/>
          <w:color w:val="000000"/>
          <w:sz w:val="30"/>
          <w:szCs w:val="30"/>
        </w:rPr>
      </w:pPr>
    </w:p>
    <w:p>
      <w:pPr>
        <w:rPr>
          <w:rFonts w:ascii="仿宋_GB2312" w:hAnsi="仿宋_GB2312" w:eastAsia="仿宋_GB2312" w:cs="仿宋_GB2312"/>
          <w:b/>
          <w:sz w:val="30"/>
          <w:szCs w:val="30"/>
        </w:rPr>
      </w:pPr>
      <w:r>
        <w:rPr>
          <w:rFonts w:hint="eastAsia" w:ascii="仿宋_GB2312" w:hAnsi="仿宋_GB2312" w:eastAsia="仿宋_GB2312" w:cs="仿宋_GB2312"/>
          <w:b/>
          <w:sz w:val="30"/>
          <w:szCs w:val="30"/>
        </w:rPr>
        <w:t>投标人须知前附表:</w:t>
      </w:r>
    </w:p>
    <w:tbl>
      <w:tblPr>
        <w:tblStyle w:val="6"/>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899"/>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6315" w:type="dxa"/>
            <w:vAlign w:val="center"/>
          </w:tcPr>
          <w:p>
            <w:pPr>
              <w:tabs>
                <w:tab w:val="left" w:pos="482"/>
              </w:tabs>
              <w:adjustRightInd w:val="0"/>
              <w:snapToGrid w:val="0"/>
              <w:spacing w:before="156" w:beforeLines="50" w:after="78" w:afterLines="25" w:line="300" w:lineRule="auto"/>
              <w:ind w:right="-1"/>
              <w:jc w:val="center"/>
              <w:rPr>
                <w:rFonts w:ascii="仿宋_GB2312" w:hAnsi="仿宋_GB2312" w:eastAsia="仿宋_GB2312" w:cs="仿宋_GB2312"/>
                <w:b/>
                <w:szCs w:val="21"/>
              </w:rPr>
            </w:pPr>
            <w:r>
              <w:rPr>
                <w:rFonts w:hint="eastAsia" w:ascii="仿宋_GB2312" w:hAnsi="仿宋_GB2312" w:eastAsia="仿宋_GB2312" w:cs="仿宋_GB2312"/>
                <w:b/>
                <w:szCs w:val="21"/>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 标 人</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szCs w:val="21"/>
              </w:rPr>
              <w:t>洛界高速公路管理处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shd w:val="clear" w:color="auto" w:fill="FFFFFF"/>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6315" w:type="dxa"/>
            <w:vAlign w:val="center"/>
          </w:tcPr>
          <w:p>
            <w:pPr>
              <w:tabs>
                <w:tab w:val="left" w:pos="482"/>
              </w:tabs>
              <w:adjustRightInd w:val="0"/>
              <w:snapToGrid w:val="0"/>
              <w:spacing w:before="156" w:beforeLines="50" w:after="78" w:afterLines="25" w:line="300" w:lineRule="auto"/>
              <w:rPr>
                <w:rFonts w:ascii="仿宋" w:hAnsi="仿宋" w:eastAsia="仿宋" w:cs="仿宋_GB2312"/>
                <w:szCs w:val="21"/>
              </w:rPr>
            </w:pPr>
            <w:r>
              <w:rPr>
                <w:rFonts w:hint="eastAsia" w:ascii="仿宋" w:hAnsi="仿宋" w:eastAsia="仿宋" w:cs="仿宋_GB2312"/>
                <w:szCs w:val="21"/>
              </w:rPr>
              <w:t>洛界高速公路管理处</w:t>
            </w:r>
            <w:r>
              <w:rPr>
                <w:rFonts w:hint="eastAsia" w:ascii="仿宋" w:hAnsi="仿宋" w:eastAsia="仿宋" w:cs="宋体"/>
                <w:bCs/>
                <w:kern w:val="0"/>
                <w:szCs w:val="21"/>
              </w:rPr>
              <w:t>20</w:t>
            </w:r>
            <w:r>
              <w:rPr>
                <w:rFonts w:hint="eastAsia" w:ascii="仿宋" w:hAnsi="仿宋" w:eastAsia="仿宋" w:cs="宋体"/>
                <w:bCs/>
                <w:kern w:val="0"/>
                <w:szCs w:val="21"/>
                <w:lang w:val="en-US" w:eastAsia="zh-CN"/>
              </w:rPr>
              <w:t>23</w:t>
            </w:r>
            <w:r>
              <w:rPr>
                <w:rFonts w:hint="eastAsia" w:ascii="仿宋" w:hAnsi="仿宋" w:eastAsia="仿宋" w:cs="宋体"/>
                <w:bCs/>
                <w:kern w:val="0"/>
                <w:szCs w:val="21"/>
              </w:rPr>
              <w:t>年职工生日蛋糕集中采购</w:t>
            </w:r>
            <w:r>
              <w:rPr>
                <w:rFonts w:hint="eastAsia" w:ascii="仿宋" w:hAnsi="仿宋" w:eastAsia="仿宋" w:cs="仿宋_GB2312"/>
                <w:szCs w:val="21"/>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招标方式</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color w:val="000000"/>
                <w:szCs w:val="21"/>
              </w:rPr>
              <w:t>邀请招标的方式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投标文件构成</w:t>
            </w:r>
          </w:p>
        </w:tc>
        <w:tc>
          <w:tcPr>
            <w:tcW w:w="6315" w:type="dxa"/>
            <w:vAlign w:val="center"/>
          </w:tcPr>
          <w:p>
            <w:pPr>
              <w:pStyle w:val="8"/>
              <w:widowControl/>
              <w:numPr>
                <w:ilvl w:val="0"/>
                <w:numId w:val="1"/>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投标函；</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2、法定代表人身份证复印件及法定代表人投标授权委托书、委托代理人身份证复印件；</w:t>
            </w:r>
          </w:p>
          <w:p>
            <w:pPr>
              <w:pStyle w:val="8"/>
              <w:widowControl/>
              <w:numPr>
                <w:ilvl w:val="0"/>
                <w:numId w:val="2"/>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投标书；</w:t>
            </w:r>
          </w:p>
          <w:p>
            <w:pPr>
              <w:pStyle w:val="8"/>
              <w:widowControl/>
              <w:numPr>
                <w:ilvl w:val="0"/>
                <w:numId w:val="2"/>
              </w:numPr>
              <w:tabs>
                <w:tab w:val="left" w:pos="612"/>
              </w:tabs>
              <w:ind w:right="-37" w:firstLineChars="0"/>
              <w:rPr>
                <w:rFonts w:ascii="仿宋_GB2312" w:hAnsi="仿宋_GB2312" w:eastAsia="仿宋_GB2312" w:cs="仿宋_GB2312"/>
                <w:szCs w:val="21"/>
              </w:rPr>
            </w:pPr>
            <w:r>
              <w:rPr>
                <w:rFonts w:hint="eastAsia" w:ascii="仿宋" w:hAnsi="仿宋" w:eastAsia="仿宋" w:cs="宋体"/>
                <w:bCs/>
                <w:kern w:val="0"/>
                <w:szCs w:val="21"/>
              </w:rPr>
              <w:t>洛界</w:t>
            </w:r>
            <w:r>
              <w:rPr>
                <w:rFonts w:hint="eastAsia" w:ascii="仿宋" w:hAnsi="仿宋" w:eastAsia="仿宋" w:cs="宋体"/>
                <w:bCs/>
                <w:kern w:val="0"/>
                <w:szCs w:val="21"/>
                <w:lang w:val="en-US" w:eastAsia="zh-CN"/>
              </w:rPr>
              <w:t>高速公路</w:t>
            </w:r>
            <w:r>
              <w:rPr>
                <w:rFonts w:hint="eastAsia" w:ascii="仿宋" w:hAnsi="仿宋" w:eastAsia="仿宋" w:cs="宋体"/>
                <w:bCs/>
                <w:kern w:val="0"/>
                <w:szCs w:val="21"/>
              </w:rPr>
              <w:t>管理处20</w:t>
            </w:r>
            <w:r>
              <w:rPr>
                <w:rFonts w:hint="eastAsia" w:ascii="仿宋" w:hAnsi="仿宋" w:eastAsia="仿宋" w:cs="宋体"/>
                <w:bCs/>
                <w:kern w:val="0"/>
                <w:szCs w:val="21"/>
                <w:lang w:val="en-US" w:eastAsia="zh-CN"/>
              </w:rPr>
              <w:t>23</w:t>
            </w:r>
            <w:r>
              <w:rPr>
                <w:rFonts w:hint="eastAsia" w:ascii="仿宋" w:hAnsi="仿宋" w:eastAsia="仿宋" w:cs="宋体"/>
                <w:bCs/>
                <w:kern w:val="0"/>
                <w:szCs w:val="21"/>
              </w:rPr>
              <w:t>年职工生日蛋糕集中采购</w:t>
            </w:r>
            <w:r>
              <w:rPr>
                <w:rFonts w:hint="eastAsia" w:ascii="仿宋_GB2312" w:hAnsi="仿宋_GB2312" w:eastAsia="仿宋_GB2312" w:cs="仿宋_GB2312"/>
                <w:szCs w:val="21"/>
              </w:rPr>
              <w:t>报价书；</w:t>
            </w:r>
          </w:p>
          <w:p>
            <w:pPr>
              <w:pStyle w:val="8"/>
              <w:widowControl/>
              <w:numPr>
                <w:ilvl w:val="0"/>
                <w:numId w:val="2"/>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企业营业执照复印件；</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6、相关资质证书复印件（近三年业绩情况）；</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7、其他投标人认为必要的资料。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投标文件份数</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b/>
                <w:szCs w:val="21"/>
              </w:rPr>
            </w:pPr>
            <w:r>
              <w:rPr>
                <w:rFonts w:hint="eastAsia" w:ascii="仿宋_GB2312" w:hAnsi="仿宋_GB2312" w:eastAsia="仿宋_GB2312" w:cs="仿宋_GB2312"/>
                <w:szCs w:val="21"/>
              </w:rPr>
              <w:t>正本一份，副本</w:t>
            </w:r>
            <w:r>
              <w:rPr>
                <w:rFonts w:hint="eastAsia" w:ascii="仿宋_GB2312" w:hAnsi="仿宋_GB2312" w:eastAsia="仿宋_GB2312" w:cs="仿宋_GB2312"/>
                <w:szCs w:val="21"/>
                <w:lang w:val="en-US" w:eastAsia="zh-CN"/>
              </w:rPr>
              <w:t>两</w:t>
            </w:r>
            <w:r>
              <w:rPr>
                <w:rFonts w:hint="eastAsia" w:ascii="仿宋_GB2312" w:hAnsi="仿宋_GB2312" w:eastAsia="仿宋_GB2312" w:cs="仿宋_GB2312"/>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18" w:type="dxa"/>
            <w:vMerge w:val="restar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899" w:type="dxa"/>
            <w:vMerge w:val="restart"/>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装订要求</w:t>
            </w:r>
          </w:p>
        </w:tc>
        <w:tc>
          <w:tcPr>
            <w:tcW w:w="6315"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（1）投标文件中的正本与副本应分别装订成册，并编制目录。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18" w:type="dxa"/>
            <w:vMerge w:val="continue"/>
            <w:vAlign w:val="center"/>
          </w:tcPr>
          <w:p>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899" w:type="dxa"/>
            <w:vMerge w:val="continue"/>
            <w:vAlign w:val="center"/>
          </w:tcPr>
          <w:p>
            <w:pPr>
              <w:tabs>
                <w:tab w:val="left" w:pos="-108"/>
              </w:tabs>
              <w:spacing w:line="288" w:lineRule="auto"/>
              <w:ind w:left="-113" w:leftChars="-54"/>
              <w:jc w:val="center"/>
              <w:rPr>
                <w:rFonts w:ascii="仿宋_GB2312" w:hAnsi="仿宋_GB2312" w:eastAsia="仿宋_GB2312" w:cs="仿宋_GB2312"/>
                <w:szCs w:val="21"/>
              </w:rPr>
            </w:pPr>
          </w:p>
        </w:tc>
        <w:tc>
          <w:tcPr>
            <w:tcW w:w="6315"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（2）投标文件应使用A4纸装订成册，内页双面打印或印刷，并有外层包装以防损坏。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18" w:type="dxa"/>
            <w:vMerge w:val="continue"/>
            <w:vAlign w:val="center"/>
          </w:tcPr>
          <w:p>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899" w:type="dxa"/>
            <w:vMerge w:val="continue"/>
            <w:vAlign w:val="center"/>
          </w:tcPr>
          <w:p>
            <w:pPr>
              <w:tabs>
                <w:tab w:val="left" w:pos="-108"/>
              </w:tabs>
              <w:spacing w:line="288" w:lineRule="auto"/>
              <w:ind w:left="-113" w:leftChars="-54"/>
              <w:jc w:val="center"/>
              <w:rPr>
                <w:rFonts w:ascii="仿宋_GB2312" w:hAnsi="仿宋_GB2312" w:eastAsia="仿宋_GB2312" w:cs="仿宋_GB2312"/>
                <w:szCs w:val="21"/>
              </w:rPr>
            </w:pPr>
          </w:p>
        </w:tc>
        <w:tc>
          <w:tcPr>
            <w:tcW w:w="6315"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（3）投标文件（含正、副本）首页需加盖公章，并一起装在同一个外层包装内，外层包装也需密封和加盖公章。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899" w:type="dxa"/>
            <w:vAlign w:val="center"/>
          </w:tcPr>
          <w:p>
            <w:pPr>
              <w:adjustRightInd w:val="0"/>
              <w:snapToGrid w:val="0"/>
              <w:spacing w:line="288" w:lineRule="auto"/>
              <w:jc w:val="center"/>
              <w:rPr>
                <w:rFonts w:ascii="仿宋_GB2312" w:hAnsi="仿宋_GB2312" w:eastAsia="仿宋_GB2312" w:cs="仿宋_GB2312"/>
                <w:szCs w:val="21"/>
              </w:rPr>
            </w:pPr>
            <w:r>
              <w:rPr>
                <w:rFonts w:hint="eastAsia" w:ascii="仿宋_GB2312" w:hAnsi="仿宋_GB2312" w:eastAsia="仿宋_GB2312" w:cs="仿宋_GB2312"/>
                <w:szCs w:val="21"/>
              </w:rPr>
              <w:t>签字或盖章</w:t>
            </w:r>
          </w:p>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要求</w:t>
            </w:r>
          </w:p>
        </w:tc>
        <w:tc>
          <w:tcPr>
            <w:tcW w:w="6315" w:type="dxa"/>
            <w:vAlign w:val="center"/>
          </w:tcPr>
          <w:p>
            <w:pPr>
              <w:adjustRightInd w:val="0"/>
              <w:snapToGrid w:val="0"/>
              <w:spacing w:before="156" w:beforeLines="50" w:after="78" w:afterLines="25" w:line="300" w:lineRule="auto"/>
              <w:rPr>
                <w:rFonts w:ascii="仿宋_GB2312" w:hAnsi="仿宋_GB2312" w:eastAsia="仿宋_GB2312" w:cs="仿宋_GB2312"/>
                <w:szCs w:val="21"/>
              </w:rPr>
            </w:pPr>
            <w:r>
              <w:rPr>
                <w:rFonts w:hint="eastAsia" w:ascii="仿宋_GB2312" w:hAnsi="仿宋_GB2312" w:eastAsia="仿宋_GB2312" w:cs="仿宋_GB2312"/>
                <w:szCs w:val="21"/>
              </w:rPr>
              <w:t>纸质投标文件按招标文件要求在规定处签字并加盖公章。</w:t>
            </w:r>
          </w:p>
          <w:p>
            <w:pPr>
              <w:rPr>
                <w:rFonts w:ascii="仿宋_GB2312" w:hAnsi="仿宋_GB2312" w:eastAsia="仿宋_GB2312" w:cs="仿宋_GB2312"/>
                <w:szCs w:val="21"/>
              </w:rPr>
            </w:pPr>
            <w:r>
              <w:rPr>
                <w:rFonts w:hint="eastAsia" w:ascii="仿宋_GB2312" w:hAnsi="仿宋_GB2312" w:eastAsia="仿宋_GB2312" w:cs="仿宋_GB2312"/>
                <w:szCs w:val="21"/>
              </w:rPr>
              <w:t>投标人法定代表人授权书必须加盖公章，并且由投标人法定代表人签字（或签章）和其授权投标代表人签字。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澄清（答疑）</w:t>
            </w:r>
          </w:p>
        </w:tc>
        <w:tc>
          <w:tcPr>
            <w:tcW w:w="6315" w:type="dxa"/>
            <w:vAlign w:val="center"/>
          </w:tcPr>
          <w:p>
            <w:pPr>
              <w:adjustRightInd w:val="0"/>
              <w:snapToGrid w:val="0"/>
              <w:spacing w:before="156" w:beforeLines="50" w:after="78" w:afterLines="25" w:line="300" w:lineRule="auto"/>
              <w:rPr>
                <w:rFonts w:ascii="仿宋_GB2312" w:hAnsi="仿宋_GB2312" w:eastAsia="仿宋_GB2312" w:cs="仿宋_GB2312"/>
                <w:szCs w:val="21"/>
              </w:rPr>
            </w:pPr>
            <w:r>
              <w:rPr>
                <w:rFonts w:hint="eastAsia" w:ascii="仿宋_GB2312" w:hAnsi="仿宋_GB2312" w:eastAsia="仿宋_GB2312" w:cs="仿宋_GB2312"/>
                <w:szCs w:val="21"/>
              </w:rPr>
              <w:t>投标人对招标文件如有疑问可于20</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年12月</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日下午17时前发送邮件至招标联系人（联系人：</w:t>
            </w:r>
            <w:r>
              <w:rPr>
                <w:rFonts w:hint="eastAsia" w:ascii="仿宋_GB2312" w:hAnsi="仿宋_GB2312" w:eastAsia="仿宋_GB2312" w:cs="仿宋_GB2312"/>
                <w:szCs w:val="21"/>
                <w:lang w:val="en-US" w:eastAsia="zh-CN"/>
              </w:rPr>
              <w:t>王嘉琳</w:t>
            </w:r>
            <w:r>
              <w:rPr>
                <w:rFonts w:hint="eastAsia" w:ascii="仿宋_GB2312" w:hAnsi="仿宋_GB2312" w:eastAsia="仿宋_GB2312" w:cs="仿宋_GB2312"/>
                <w:szCs w:val="21"/>
              </w:rPr>
              <w:t>，邮箱: ljgsgl@163.com；） ，招标人将通过书面形式进行澄清。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递交投标确认函</w:t>
            </w:r>
          </w:p>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时间</w:t>
            </w:r>
          </w:p>
        </w:tc>
        <w:tc>
          <w:tcPr>
            <w:tcW w:w="6315" w:type="dxa"/>
            <w:vAlign w:val="center"/>
          </w:tcPr>
          <w:p>
            <w:pPr>
              <w:adjustRightInd w:val="0"/>
              <w:snapToGrid w:val="0"/>
              <w:spacing w:before="156" w:beforeLines="50" w:after="78" w:afterLines="25" w:line="30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请于20</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年12月</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日上午10：00时前将盖有公章的投标确认函递交</w:t>
            </w:r>
            <w:r>
              <w:rPr>
                <w:rFonts w:hint="eastAsia" w:ascii="仿宋_GB2312" w:hAnsi="仿宋_GB2312" w:eastAsia="仿宋_GB2312" w:cs="仿宋_GB2312"/>
                <w:szCs w:val="21"/>
                <w:lang w:val="en-US" w:eastAsia="zh-CN"/>
              </w:rPr>
              <w:t>管理处门岗</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投标截止时间和</w:t>
            </w:r>
          </w:p>
          <w:p>
            <w:pPr>
              <w:tabs>
                <w:tab w:val="left" w:pos="482"/>
              </w:tabs>
              <w:spacing w:line="288" w:lineRule="auto"/>
              <w:ind w:right="-1"/>
              <w:jc w:val="center"/>
              <w:rPr>
                <w:rFonts w:ascii="仿宋_GB2312" w:hAnsi="仿宋_GB2312" w:eastAsia="仿宋_GB2312" w:cs="仿宋_GB2312"/>
                <w:szCs w:val="21"/>
              </w:rPr>
            </w:pPr>
            <w:r>
              <w:rPr>
                <w:rFonts w:hint="eastAsia" w:ascii="仿宋_GB2312" w:hAnsi="仿宋_GB2312" w:eastAsia="仿宋_GB2312" w:cs="仿宋_GB2312"/>
                <w:szCs w:val="21"/>
              </w:rPr>
              <w:t>投标文件递交地点</w:t>
            </w:r>
          </w:p>
        </w:tc>
        <w:tc>
          <w:tcPr>
            <w:tcW w:w="6315" w:type="dxa"/>
            <w:vAlign w:val="center"/>
          </w:tcPr>
          <w:p>
            <w:pPr>
              <w:adjustRightInd w:val="0"/>
              <w:snapToGrid w:val="0"/>
              <w:spacing w:before="156" w:beforeLines="50" w:after="78" w:afterLines="25" w:line="30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投标人须于20</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年12月</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日上午10:00时前将完整的投标文件递交至洛界高速公路管理处</w:t>
            </w:r>
            <w:r>
              <w:rPr>
                <w:rFonts w:hint="eastAsia" w:ascii="仿宋_GB2312" w:hAnsi="仿宋_GB2312" w:eastAsia="仿宋_GB2312" w:cs="仿宋_GB2312"/>
                <w:szCs w:val="21"/>
                <w:lang w:val="en-US" w:eastAsia="zh-CN"/>
              </w:rPr>
              <w:t>门岗</w:t>
            </w:r>
            <w:r>
              <w:rPr>
                <w:rFonts w:hint="eastAsia" w:ascii="仿宋_GB2312" w:hAnsi="仿宋_GB2312" w:eastAsia="仿宋_GB2312" w:cs="仿宋_GB2312"/>
                <w:szCs w:val="21"/>
              </w:rPr>
              <w:t>，地址：洛阳市瀍河区瀍河收费站洛界高速公路</w:t>
            </w:r>
            <w:r>
              <w:rPr>
                <w:rFonts w:hint="eastAsia" w:ascii="仿宋_GB2312" w:hAnsi="仿宋_GB2312" w:eastAsia="仿宋_GB2312" w:cs="仿宋_GB2312"/>
                <w:szCs w:val="21"/>
                <w:lang w:val="en-US" w:eastAsia="zh-CN"/>
              </w:rPr>
              <w:t>门岗</w:t>
            </w:r>
            <w:r>
              <w:rPr>
                <w:rFonts w:hint="eastAsia" w:ascii="仿宋_GB2312" w:hAnsi="仿宋_GB2312" w:eastAsia="仿宋_GB2312" w:cs="仿宋_GB2312"/>
                <w:szCs w:val="21"/>
              </w:rPr>
              <w:t>。</w:t>
            </w:r>
          </w:p>
          <w:p>
            <w:pPr>
              <w:adjustRightInd w:val="0"/>
              <w:snapToGrid w:val="0"/>
              <w:spacing w:before="156" w:beforeLines="50" w:after="78" w:afterLines="25" w:line="300" w:lineRule="auto"/>
              <w:rPr>
                <w:rFonts w:ascii="仿宋_GB2312" w:hAnsi="仿宋_GB2312" w:eastAsia="仿宋_GB2312" w:cs="仿宋_GB2312"/>
                <w:szCs w:val="21"/>
              </w:rPr>
            </w:pPr>
            <w:r>
              <w:rPr>
                <w:rFonts w:hint="eastAsia" w:ascii="仿宋_GB2312" w:hAnsi="仿宋_GB2312" w:eastAsia="仿宋_GB2312" w:cs="仿宋_GB2312"/>
                <w:szCs w:val="21"/>
              </w:rPr>
              <w:t>联系人及联系电话：</w:t>
            </w:r>
            <w:r>
              <w:rPr>
                <w:rFonts w:hint="eastAsia" w:ascii="仿宋_GB2312" w:hAnsi="仿宋_GB2312" w:eastAsia="仿宋_GB2312" w:cs="仿宋_GB2312"/>
                <w:szCs w:val="21"/>
                <w:lang w:val="en-US" w:eastAsia="zh-CN"/>
              </w:rPr>
              <w:t>王嘉琳</w:t>
            </w:r>
            <w:r>
              <w:rPr>
                <w:rFonts w:hint="eastAsia" w:ascii="仿宋_GB2312" w:hAnsi="仿宋_GB2312" w:eastAsia="仿宋_GB2312" w:cs="仿宋_GB2312"/>
                <w:szCs w:val="21"/>
              </w:rPr>
              <w:t>，63208178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开标时间和地点</w:t>
            </w:r>
          </w:p>
        </w:tc>
        <w:tc>
          <w:tcPr>
            <w:tcW w:w="6315" w:type="dxa"/>
            <w:vAlign w:val="center"/>
          </w:tcPr>
          <w:p>
            <w:pPr>
              <w:tabs>
                <w:tab w:val="left" w:pos="482"/>
              </w:tabs>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szCs w:val="21"/>
              </w:rPr>
              <w:t>20</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年12月</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日上午10:00（同投标截止时间），在洛界高速公路管理处318会议室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述标时间</w:t>
            </w:r>
          </w:p>
        </w:tc>
        <w:tc>
          <w:tcPr>
            <w:tcW w:w="6315" w:type="dxa"/>
            <w:vAlign w:val="center"/>
          </w:tcPr>
          <w:p>
            <w:pPr>
              <w:tabs>
                <w:tab w:val="left" w:pos="482"/>
              </w:tabs>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szCs w:val="21"/>
              </w:rPr>
              <w:t>20</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年12月</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日上午10:00—11:00，安排投标单位述标，述标地点在洛界高速公路管理处318会议室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评标办法及时间</w:t>
            </w:r>
          </w:p>
        </w:tc>
        <w:tc>
          <w:tcPr>
            <w:tcW w:w="6315" w:type="dxa"/>
            <w:vAlign w:val="center"/>
          </w:tcPr>
          <w:p>
            <w:pPr>
              <w:spacing w:before="156" w:beforeLines="50" w:after="78" w:afterLines="25" w:line="300" w:lineRule="auto"/>
              <w:rPr>
                <w:rFonts w:ascii="仿宋_GB2312" w:hAnsi="仿宋_GB2312" w:eastAsia="仿宋_GB2312" w:cs="仿宋_GB2312"/>
                <w:szCs w:val="21"/>
              </w:rPr>
            </w:pPr>
            <w:r>
              <w:rPr>
                <w:rFonts w:hint="eastAsia" w:ascii="仿宋_GB2312" w:hAnsi="仿宋_GB2312" w:eastAsia="仿宋_GB2312" w:cs="仿宋_GB2312"/>
                <w:szCs w:val="21"/>
              </w:rPr>
              <w:t>评标方法采用综合评标法，</w:t>
            </w:r>
            <w:r>
              <w:rPr>
                <w:rFonts w:hint="eastAsia" w:ascii="仿宋_GB2312" w:hAnsi="仿宋_GB2312" w:eastAsia="仿宋_GB2312" w:cs="仿宋_GB2312"/>
                <w:szCs w:val="21"/>
                <w:lang w:val="en-US" w:eastAsia="zh-CN"/>
              </w:rPr>
              <w:t>通过电话形式议标，</w:t>
            </w:r>
            <w:r>
              <w:rPr>
                <w:rFonts w:hint="eastAsia" w:ascii="仿宋_GB2312" w:hAnsi="仿宋_GB2312" w:eastAsia="仿宋_GB2312" w:cs="仿宋_GB2312"/>
                <w:szCs w:val="21"/>
              </w:rPr>
              <w:t>时间为20</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年12月</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日上午10:00。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中标通知方式    及时间</w:t>
            </w:r>
          </w:p>
        </w:tc>
        <w:tc>
          <w:tcPr>
            <w:tcW w:w="6315" w:type="dxa"/>
            <w:vAlign w:val="center"/>
          </w:tcPr>
          <w:p>
            <w:pPr>
              <w:tabs>
                <w:tab w:val="left" w:pos="482"/>
              </w:tabs>
              <w:spacing w:before="156" w:beforeLines="50" w:after="78" w:afterLines="25" w:line="300" w:lineRule="auto"/>
              <w:rPr>
                <w:rFonts w:ascii="仿宋_GB2312" w:hAnsi="仿宋_GB2312" w:eastAsia="仿宋_GB2312" w:cs="仿宋_GB2312"/>
                <w:szCs w:val="21"/>
              </w:rPr>
            </w:pPr>
            <w:r>
              <w:rPr>
                <w:rFonts w:hint="eastAsia" w:ascii="仿宋_GB2312" w:hAnsi="仿宋_GB2312" w:eastAsia="仿宋_GB2312" w:cs="仿宋_GB2312"/>
                <w:szCs w:val="21"/>
              </w:rPr>
              <w:t>20</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年12月</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日公示评标结果，在20</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年12月</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日前以书面形式发出中标通知(开标次日公示评标结果公示期三天）</w:t>
            </w:r>
          </w:p>
        </w:tc>
      </w:tr>
    </w:tbl>
    <w:p>
      <w:pPr>
        <w:rPr>
          <w:rFonts w:ascii="仿宋_GB2312" w:hAnsi="仿宋_GB2312" w:eastAsia="仿宋_GB2312" w:cs="仿宋_GB2312"/>
          <w:sz w:val="28"/>
          <w:szCs w:val="28"/>
        </w:rPr>
      </w:pPr>
      <w:bookmarkStart w:id="2" w:name="_Toc269735269"/>
      <w:bookmarkStart w:id="3" w:name="_Toc304360243"/>
      <w:bookmarkStart w:id="4" w:name="_Toc270350680"/>
      <w:bookmarkStart w:id="5" w:name="_Toc274733396"/>
      <w:bookmarkStart w:id="6" w:name="_Toc269462892"/>
      <w:bookmarkStart w:id="7" w:name="_Toc269736810"/>
    </w:p>
    <w:p>
      <w:pPr>
        <w:rPr>
          <w:rFonts w:ascii="仿宋_GB2312" w:hAnsi="仿宋_GB2312" w:eastAsia="仿宋_GB2312" w:cs="仿宋_GB2312"/>
        </w:rPr>
      </w:pPr>
    </w:p>
    <w:p>
      <w:pPr>
        <w:widowControl/>
        <w:adjustRightInd w:val="0"/>
        <w:snapToGrid w:val="0"/>
        <w:spacing w:line="360" w:lineRule="auto"/>
        <w:ind w:firstLine="643" w:firstLineChars="200"/>
        <w:jc w:val="left"/>
        <w:rPr>
          <w:rFonts w:ascii="仿宋_GB2312" w:hAnsi="仿宋_GB2312" w:eastAsia="仿宋_GB2312" w:cs="仿宋_GB2312"/>
          <w:b/>
          <w:color w:val="000000"/>
          <w:sz w:val="32"/>
          <w:szCs w:val="32"/>
        </w:rPr>
      </w:pPr>
    </w:p>
    <w:p>
      <w:pPr>
        <w:widowControl/>
        <w:adjustRightInd w:val="0"/>
        <w:snapToGrid w:val="0"/>
        <w:spacing w:line="360" w:lineRule="auto"/>
        <w:ind w:firstLine="643" w:firstLineChars="200"/>
        <w:jc w:val="left"/>
        <w:rPr>
          <w:rFonts w:ascii="仿宋_GB2312" w:hAnsi="仿宋_GB2312" w:eastAsia="仿宋_GB2312" w:cs="仿宋_GB2312"/>
          <w:b/>
          <w:color w:val="000000"/>
          <w:sz w:val="32"/>
          <w:szCs w:val="32"/>
        </w:rPr>
      </w:pPr>
    </w:p>
    <w:p>
      <w:pPr>
        <w:widowControl/>
        <w:adjustRightInd w:val="0"/>
        <w:snapToGrid w:val="0"/>
        <w:spacing w:line="360" w:lineRule="auto"/>
        <w:ind w:firstLine="643" w:firstLineChars="200"/>
        <w:jc w:val="left"/>
        <w:rPr>
          <w:rFonts w:ascii="仿宋_GB2312" w:hAnsi="仿宋_GB2312" w:eastAsia="仿宋_GB2312" w:cs="仿宋_GB2312"/>
          <w:b/>
          <w:color w:val="000000"/>
          <w:sz w:val="32"/>
          <w:szCs w:val="32"/>
        </w:rPr>
      </w:pPr>
    </w:p>
    <w:p>
      <w:pPr>
        <w:pStyle w:val="2"/>
      </w:pPr>
    </w:p>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一、招标方式</w:t>
      </w:r>
    </w:p>
    <w:p>
      <w:pPr>
        <w:widowControl/>
        <w:adjustRightInd w:val="0"/>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本次招标采用邀请招标的方式，各受邀单位收到邀标函后可根据自身情况决定是否参与投标。中标单位不得以任何形式将中标项目对外转包、分包。</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二、投标人资质要求</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1、投标人须符合《中国人民共和国食品安全法》关于法人受托机构应当具备的条件，有国家认定的食品生产许可证。</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2、投标人代表必须是经合法授权的、能够完全代表投标人行为的代表人，一旦响应文件被认定，投标人必须按照响应文件的承诺履行受托服务职责。</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3、投标人应详细阅读本招标文件的全部内容,并保证所提供的全部响应资料的真实性,以便做出实质性响应；不按招标文件的要求提供的响应文件和资料,将可能导致投标人被拒绝或被宣布作废。</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4、本项目不接受联合体的投标。</w:t>
      </w:r>
    </w:p>
    <w:p>
      <w:pPr>
        <w:widowControl/>
        <w:adjustRightInd w:val="0"/>
        <w:snapToGrid w:val="0"/>
        <w:spacing w:line="360" w:lineRule="auto"/>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三、投标说明</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（一）招标文件</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完整的招标文件包括有：</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1、招标项目简介</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2、投标须知</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3、投标书内容</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4、评标标准</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5、投标文件表格式样和附表</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投标人均应详阅所有招标文件，任何未按该招标文件需求信息提供或提供不充分的投标文件，将被视作弃标。</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（二）招标文件的澄清</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1、投标人应仔细阅读和检查招标文件的全部内容。如发现缺页或附件不全，应及时向招标人提出，以便补齐。如有疑问，应在招标人指定时间前以书面形式（邮件），要求招标人对招标文件予以澄清。</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2、招标文件的澄清将以书面形式（邮件）发给所有投标人，但不指明澄清问题的来源。</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3、投标人在收到澄清后，应在一个工作日内以书面形式通知招标人，确认已收到该澄清。投标人逾期未通知招标人的，视为已收到该澄清。</w:t>
      </w:r>
    </w:p>
    <w:p>
      <w:pPr>
        <w:widowControl/>
        <w:adjustRightInd w:val="0"/>
        <w:snapToGrid w:val="0"/>
        <w:spacing w:line="360" w:lineRule="auto"/>
        <w:ind w:firstLine="57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（三）招标文件的修改</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1、至投标截止日前，招标人有依法以补充通知的方式修改招标文件的权利。这种修改可能是招标人主动提出的，也可能是为了解答投标人要求澄清的问题而作出的。</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2、招标人可以书面形式（邮件）修改招标文件，并通知所有投标人。</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3、投标人收到修改内容后，应在一个工作日内以书面形式通知招标人，确认已收到该修改。投标人逾期未通知招标人的，视为已收到该修改。</w:t>
      </w:r>
    </w:p>
    <w:p>
      <w:pPr>
        <w:adjustRightInd w:val="0"/>
        <w:snapToGrid w:val="0"/>
        <w:spacing w:line="360" w:lineRule="auto"/>
        <w:ind w:firstLine="602" w:firstLineChars="20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（四）投标文件的组成</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投标文件要包括以下内容：</w:t>
      </w:r>
    </w:p>
    <w:p>
      <w:pPr>
        <w:pStyle w:val="9"/>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1、投标函；</w:t>
      </w:r>
    </w:p>
    <w:p>
      <w:pPr>
        <w:pStyle w:val="9"/>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2、法定代表人身份证复印件及法定代表人投标授权委托书、委托代理人身份证复印件；</w:t>
      </w:r>
    </w:p>
    <w:p>
      <w:pPr>
        <w:pStyle w:val="9"/>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3、投标书；</w:t>
      </w:r>
    </w:p>
    <w:p>
      <w:pPr>
        <w:pStyle w:val="9"/>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4、</w:t>
      </w:r>
      <w:r>
        <w:rPr>
          <w:rFonts w:hint="eastAsia" w:ascii="仿宋" w:hAnsi="仿宋" w:eastAsia="仿宋" w:cs="仿宋_GB2312"/>
          <w:b w:val="0"/>
          <w:sz w:val="32"/>
          <w:szCs w:val="32"/>
        </w:rPr>
        <w:t>洛界高速公路管理处</w:t>
      </w:r>
      <w:r>
        <w:rPr>
          <w:rFonts w:hint="eastAsia" w:ascii="仿宋" w:hAnsi="仿宋" w:eastAsia="仿宋" w:cs="宋体"/>
          <w:b w:val="0"/>
          <w:bCs/>
          <w:kern w:val="0"/>
          <w:sz w:val="32"/>
          <w:szCs w:val="32"/>
        </w:rPr>
        <w:t>202</w:t>
      </w:r>
      <w:r>
        <w:rPr>
          <w:rFonts w:hint="eastAsia" w:ascii="仿宋" w:hAnsi="仿宋" w:eastAsia="仿宋" w:cs="宋体"/>
          <w:b w:val="0"/>
          <w:bCs/>
          <w:kern w:val="0"/>
          <w:sz w:val="32"/>
          <w:szCs w:val="32"/>
          <w:lang w:val="en-US" w:eastAsia="zh-CN"/>
        </w:rPr>
        <w:t>3</w:t>
      </w:r>
      <w:r>
        <w:rPr>
          <w:rFonts w:hint="eastAsia" w:ascii="仿宋" w:hAnsi="仿宋" w:eastAsia="仿宋" w:cs="宋体"/>
          <w:b w:val="0"/>
          <w:bCs/>
          <w:kern w:val="0"/>
          <w:sz w:val="32"/>
          <w:szCs w:val="32"/>
        </w:rPr>
        <w:t>年职工生日蛋糕集中采购</w:t>
      </w:r>
      <w:r>
        <w:rPr>
          <w:rFonts w:hint="eastAsia" w:ascii="仿宋" w:hAnsi="仿宋" w:eastAsia="仿宋" w:cs="仿宋_GB2312"/>
          <w:b w:val="0"/>
          <w:sz w:val="32"/>
          <w:szCs w:val="32"/>
        </w:rPr>
        <w:t>招标项目</w:t>
      </w:r>
      <w:r>
        <w:rPr>
          <w:rFonts w:hint="eastAsia" w:ascii="仿宋" w:hAnsi="仿宋" w:eastAsia="仿宋" w:cs="仿宋_GB2312"/>
          <w:b w:val="0"/>
          <w:color w:val="000000"/>
          <w:sz w:val="32"/>
          <w:szCs w:val="32"/>
        </w:rPr>
        <w:t>报价资料</w:t>
      </w:r>
      <w:r>
        <w:rPr>
          <w:rFonts w:hint="eastAsia" w:ascii="仿宋_GB2312" w:hAnsi="仿宋_GB2312" w:eastAsia="仿宋_GB2312" w:cs="仿宋_GB2312"/>
          <w:b w:val="0"/>
          <w:color w:val="000000"/>
          <w:sz w:val="30"/>
          <w:szCs w:val="30"/>
        </w:rPr>
        <w:t>；</w:t>
      </w:r>
    </w:p>
    <w:p>
      <w:pPr>
        <w:pStyle w:val="9"/>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5、企业营业执照复印件；</w:t>
      </w:r>
    </w:p>
    <w:p>
      <w:pPr>
        <w:adjustRightInd w:val="0"/>
        <w:snapToGrid w:val="0"/>
        <w:spacing w:line="360" w:lineRule="auto"/>
        <w:ind w:firstLine="57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6、相关资质证书复印件（食品生产资格证、近三年业绩报表）；</w:t>
      </w:r>
    </w:p>
    <w:p>
      <w:pPr>
        <w:adjustRightInd w:val="0"/>
        <w:snapToGrid w:val="0"/>
        <w:spacing w:line="360" w:lineRule="auto"/>
        <w:ind w:firstLine="57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7、其他投标人认为必要的资料。</w:t>
      </w:r>
    </w:p>
    <w:p>
      <w:pPr>
        <w:pStyle w:val="9"/>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（五）投标文件书格式和签署</w:t>
      </w:r>
    </w:p>
    <w:p>
      <w:pPr>
        <w:pStyle w:val="9"/>
        <w:snapToGrid w:val="0"/>
        <w:spacing w:line="360" w:lineRule="auto"/>
        <w:ind w:left="105" w:leftChars="5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b w:val="0"/>
          <w:color w:val="000000"/>
          <w:sz w:val="30"/>
          <w:szCs w:val="30"/>
        </w:rPr>
        <w:t>1、投标文件需要法定代表人或其授权代表签字并加盖公章和骑缝章。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2、除投标人对错漏之处做必要修改或者补充外，全套投标文件不得有随意的行间插字、涂改和增删。如确有修改，修改处应由投标人法定代表人或其授权委托人在修改或补充处签字并加盖公章。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3、投标文件一式</w:t>
      </w:r>
      <w:r>
        <w:rPr>
          <w:rFonts w:hint="eastAsia" w:ascii="仿宋_GB2312" w:hAnsi="仿宋_GB2312" w:eastAsia="仿宋_GB2312" w:cs="仿宋_GB2312"/>
          <w:color w:val="000000"/>
          <w:sz w:val="30"/>
          <w:szCs w:val="30"/>
          <w:lang w:val="en-US" w:eastAsia="zh-CN"/>
        </w:rPr>
        <w:t>叁</w:t>
      </w:r>
      <w:r>
        <w:rPr>
          <w:rFonts w:hint="eastAsia" w:ascii="仿宋_GB2312" w:hAnsi="仿宋_GB2312" w:eastAsia="仿宋_GB2312" w:cs="仿宋_GB2312"/>
          <w:color w:val="000000"/>
          <w:sz w:val="30"/>
          <w:szCs w:val="30"/>
        </w:rPr>
        <w:t>份。其中正本一份，副本</w:t>
      </w:r>
      <w:r>
        <w:rPr>
          <w:rFonts w:hint="eastAsia" w:ascii="仿宋_GB2312" w:hAnsi="仿宋_GB2312" w:eastAsia="仿宋_GB2312" w:cs="仿宋_GB2312"/>
          <w:color w:val="000000"/>
          <w:sz w:val="30"/>
          <w:szCs w:val="30"/>
          <w:lang w:val="en-US" w:eastAsia="zh-CN"/>
        </w:rPr>
        <w:t>两</w:t>
      </w:r>
      <w:r>
        <w:rPr>
          <w:rFonts w:hint="eastAsia" w:ascii="仿宋_GB2312" w:hAnsi="仿宋_GB2312" w:eastAsia="仿宋_GB2312" w:cs="仿宋_GB2312"/>
          <w:color w:val="000000"/>
          <w:sz w:val="30"/>
          <w:szCs w:val="30"/>
        </w:rPr>
        <w:t>份，如正、副本有不符之处，以正本为准。正、副本封面须列清投标项目名称、投标人名称、日期和“正本”或“副本”。投标文件的副本可以是正本的复印件。</w:t>
      </w:r>
    </w:p>
    <w:p>
      <w:pPr>
        <w:pStyle w:val="9"/>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4、投标文件的正本与副本应分别装订成册，并编制目录。</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（六）投标文件的密封与标记</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1、投标文件应使用A4纸装订，内页双面打印或印刷，并有外层包装以防损坏。</w:t>
      </w: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2、投标文件（含正、副本）首页需加盖公章，并一起装在同一个外层包装内，外层包装也需密封和加盖公章。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3、外层包装应有如下识别标志：</w:t>
      </w:r>
    </w:p>
    <w:p>
      <w:pPr>
        <w:adjustRightInd w:val="0"/>
        <w:snapToGrid w:val="0"/>
        <w:spacing w:line="360" w:lineRule="auto"/>
        <w:ind w:firstLine="600" w:firstLineChars="200"/>
        <w:rPr>
          <w:rFonts w:ascii="仿宋" w:hAnsi="仿宋" w:eastAsia="仿宋" w:cs="仿宋_GB2312"/>
          <w:color w:val="000000"/>
          <w:sz w:val="32"/>
          <w:szCs w:val="32"/>
        </w:rPr>
      </w:pPr>
      <w:r>
        <w:rPr>
          <w:rFonts w:hint="eastAsia" w:ascii="仿宋_GB2312" w:hAnsi="仿宋_GB2312" w:eastAsia="仿宋_GB2312" w:cs="仿宋_GB2312"/>
          <w:color w:val="000000"/>
          <w:sz w:val="30"/>
          <w:szCs w:val="30"/>
        </w:rPr>
        <w:t>（1）项目名称：洛界高速公路管理处</w:t>
      </w:r>
      <w:r>
        <w:rPr>
          <w:rFonts w:hint="eastAsia" w:ascii="仿宋" w:hAnsi="仿宋" w:eastAsia="仿宋" w:cs="宋体"/>
          <w:bCs/>
          <w:kern w:val="0"/>
          <w:sz w:val="32"/>
          <w:szCs w:val="32"/>
        </w:rPr>
        <w:t>202</w:t>
      </w:r>
      <w:r>
        <w:rPr>
          <w:rFonts w:hint="eastAsia" w:ascii="仿宋" w:hAnsi="仿宋" w:eastAsia="仿宋" w:cs="宋体"/>
          <w:bCs/>
          <w:kern w:val="0"/>
          <w:sz w:val="32"/>
          <w:szCs w:val="32"/>
          <w:lang w:val="en-US" w:eastAsia="zh-CN"/>
        </w:rPr>
        <w:t>3</w:t>
      </w:r>
      <w:r>
        <w:rPr>
          <w:rFonts w:hint="eastAsia" w:ascii="仿宋" w:hAnsi="仿宋" w:eastAsia="仿宋" w:cs="宋体"/>
          <w:bCs/>
          <w:kern w:val="0"/>
          <w:sz w:val="32"/>
          <w:szCs w:val="32"/>
        </w:rPr>
        <w:t>年职工生日蛋糕集中采购</w:t>
      </w:r>
      <w:r>
        <w:rPr>
          <w:rFonts w:hint="eastAsia" w:ascii="仿宋" w:hAnsi="仿宋" w:eastAsia="仿宋" w:cs="仿宋_GB2312"/>
          <w:sz w:val="32"/>
          <w:szCs w:val="32"/>
        </w:rPr>
        <w:t>招标项目</w:t>
      </w:r>
      <w:r>
        <w:rPr>
          <w:rFonts w:hint="eastAsia" w:ascii="仿宋" w:hAnsi="仿宋" w:eastAsia="仿宋" w:cs="仿宋_GB2312"/>
          <w:color w:val="000000"/>
          <w:sz w:val="32"/>
          <w:szCs w:val="32"/>
        </w:rPr>
        <w:t>招标项目</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（3）投标人全称：</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（4）投标人地址：</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5、外层包装须用封条密封，封条须写有投标人名称并加盖公章。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6、未按上述要求密封和加写标记的投标文件，招标人不承担放错而错失开标或泄密的责任。</w:t>
      </w:r>
    </w:p>
    <w:p>
      <w:pPr>
        <w:pStyle w:val="9"/>
        <w:tabs>
          <w:tab w:val="clear" w:pos="360"/>
        </w:tabs>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（七）投标截止日期</w:t>
      </w:r>
    </w:p>
    <w:p>
      <w:pPr>
        <w:pStyle w:val="9"/>
        <w:snapToGrid w:val="0"/>
        <w:spacing w:line="360" w:lineRule="auto"/>
        <w:ind w:left="178" w:leftChars="85" w:firstLine="450" w:firstLineChars="15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投标文件原件要在20</w:t>
      </w:r>
      <w:r>
        <w:rPr>
          <w:rFonts w:hint="eastAsia" w:ascii="仿宋_GB2312" w:hAnsi="仿宋_GB2312" w:eastAsia="仿宋_GB2312" w:cs="仿宋_GB2312"/>
          <w:b w:val="0"/>
          <w:color w:val="000000"/>
          <w:sz w:val="30"/>
          <w:szCs w:val="30"/>
          <w:lang w:val="en-US" w:eastAsia="zh-CN"/>
        </w:rPr>
        <w:t>22</w:t>
      </w:r>
      <w:r>
        <w:rPr>
          <w:rFonts w:hint="eastAsia" w:ascii="仿宋_GB2312" w:hAnsi="仿宋_GB2312" w:eastAsia="仿宋_GB2312" w:cs="仿宋_GB2312"/>
          <w:b w:val="0"/>
          <w:color w:val="000000"/>
          <w:sz w:val="30"/>
          <w:szCs w:val="30"/>
        </w:rPr>
        <w:t>年12月</w:t>
      </w:r>
      <w:r>
        <w:rPr>
          <w:rFonts w:hint="eastAsia" w:ascii="仿宋_GB2312" w:hAnsi="仿宋_GB2312" w:eastAsia="仿宋_GB2312" w:cs="仿宋_GB2312"/>
          <w:b w:val="0"/>
          <w:color w:val="000000"/>
          <w:sz w:val="30"/>
          <w:szCs w:val="30"/>
          <w:lang w:val="en-US" w:eastAsia="zh-CN"/>
        </w:rPr>
        <w:t>5</w:t>
      </w:r>
      <w:r>
        <w:rPr>
          <w:rFonts w:hint="eastAsia" w:ascii="仿宋_GB2312" w:hAnsi="仿宋_GB2312" w:eastAsia="仿宋_GB2312" w:cs="仿宋_GB2312"/>
          <w:b w:val="0"/>
          <w:color w:val="000000"/>
          <w:sz w:val="30"/>
          <w:szCs w:val="30"/>
        </w:rPr>
        <w:t>日上午10：00时之前送达到</w:t>
      </w:r>
      <w:r>
        <w:rPr>
          <w:rFonts w:hint="eastAsia" w:ascii="仿宋_GB2312" w:hAnsi="仿宋_GB2312" w:eastAsia="仿宋_GB2312" w:cs="仿宋_GB2312"/>
          <w:b w:val="0"/>
          <w:color w:val="000000"/>
          <w:sz w:val="30"/>
          <w:szCs w:val="30"/>
          <w:lang w:val="en-US" w:eastAsia="zh-CN"/>
        </w:rPr>
        <w:t>洛界高速公路门岗处</w:t>
      </w:r>
      <w:r>
        <w:rPr>
          <w:rFonts w:hint="eastAsia" w:ascii="仿宋_GB2312" w:hAnsi="仿宋_GB2312" w:eastAsia="仿宋_GB2312" w:cs="仿宋_GB2312"/>
          <w:b w:val="0"/>
          <w:color w:val="000000"/>
          <w:sz w:val="30"/>
          <w:szCs w:val="30"/>
        </w:rPr>
        <w:t>。</w:t>
      </w:r>
    </w:p>
    <w:p>
      <w:pPr>
        <w:pStyle w:val="9"/>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（八）迟标</w:t>
      </w:r>
    </w:p>
    <w:p>
      <w:pPr>
        <w:pStyle w:val="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如在投标截止日期后收到的投标文件，将被视做“迟标”；招标人将不拆封退回标书给投标人。</w:t>
      </w:r>
    </w:p>
    <w:p>
      <w:pPr>
        <w:pStyle w:val="9"/>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（九）投标文件修订</w:t>
      </w:r>
    </w:p>
    <w:p>
      <w:pPr>
        <w:pStyle w:val="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1、如果投标人在投标截止日期之前发出投标文件，可以进行进一步修订，但必须在投标截止日期之前将书面的修订部分寄到招标人。</w:t>
      </w:r>
    </w:p>
    <w:p>
      <w:pPr>
        <w:pStyle w:val="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2、投标人的修订部分要同样进行密封，并在信封上标注“修改”字样。</w:t>
      </w:r>
    </w:p>
    <w:p>
      <w:pPr>
        <w:pStyle w:val="9"/>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3、在投标截止日期后，任何投标文件不得修订。</w:t>
      </w:r>
    </w:p>
    <w:p>
      <w:pPr>
        <w:pStyle w:val="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（十）开标</w:t>
      </w:r>
    </w:p>
    <w:p>
      <w:pPr>
        <w:pStyle w:val="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1、招标人将由单位授权的评选委员会进行开标，由组长主持并做出席记录。</w:t>
      </w:r>
    </w:p>
    <w:p>
      <w:pPr>
        <w:pStyle w:val="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2、每个投标人的名称、公司背景、提供的详细计划书、报价和服务范围等将在开标时宣布，并进行评定。</w:t>
      </w:r>
    </w:p>
    <w:p>
      <w:pPr>
        <w:pStyle w:val="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（十一）保密性</w:t>
      </w:r>
    </w:p>
    <w:p>
      <w:pPr>
        <w:pStyle w:val="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招标人保证投标文件的评估、比较和定标流程的保密性和公正性，不会向与开标和评标程序无关的其他人员透露任何信息。</w:t>
      </w:r>
    </w:p>
    <w:p>
      <w:pPr>
        <w:pStyle w:val="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（十二）投标文件的澄清</w:t>
      </w:r>
    </w:p>
    <w:p>
      <w:pPr>
        <w:pStyle w:val="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为了支持投标文件的评估、比较，招标人评选委员会可以提出，请投标人做进一步解释和澄清。投标人需提供书面答复，并且不能修改报价。</w:t>
      </w:r>
    </w:p>
    <w:p>
      <w:pPr>
        <w:pStyle w:val="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（十三）评标</w:t>
      </w:r>
    </w:p>
    <w:p>
      <w:pPr>
        <w:pStyle w:val="10"/>
        <w:tabs>
          <w:tab w:val="clear" w:pos="567"/>
        </w:tabs>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1、招标人将由评选委员会进行评标。除了价格和其它商业惯用标准外，招标人还会对投标人受托管理能力、投资管理能力，服务及时性、增值服务、受托管理服务方案等作为评价标准。</w:t>
      </w:r>
    </w:p>
    <w:p>
      <w:pPr>
        <w:pStyle w:val="9"/>
        <w:snapToGrid w:val="0"/>
        <w:spacing w:line="360" w:lineRule="auto"/>
        <w:ind w:left="0" w:firstLine="0"/>
        <w:rPr>
          <w:rFonts w:hint="eastAsia" w:ascii="仿宋_GB2312" w:hAnsi="仿宋_GB2312" w:eastAsia="仿宋_GB2312" w:cs="仿宋_GB2312"/>
          <w:b w:val="0"/>
          <w:color w:val="000000"/>
          <w:sz w:val="30"/>
          <w:szCs w:val="30"/>
          <w:lang w:eastAsia="zh-CN"/>
        </w:rPr>
      </w:pPr>
      <w:r>
        <w:rPr>
          <w:rFonts w:hint="eastAsia" w:ascii="仿宋_GB2312" w:hAnsi="仿宋_GB2312" w:eastAsia="仿宋_GB2312" w:cs="仿宋_GB2312"/>
          <w:b w:val="0"/>
          <w:color w:val="000000"/>
          <w:sz w:val="30"/>
          <w:szCs w:val="30"/>
        </w:rPr>
        <w:t xml:space="preserve">    2、在开标后，评选委员会将首先进行资格审查，然后综合考虑投标人的财务报价、技术和服务能力后做出中标决定。该决定将依据投标人提供的所有能证明自身资质的文件，和其它招标人认为必需和恰当的信息</w:t>
      </w:r>
      <w:r>
        <w:rPr>
          <w:rFonts w:hint="eastAsia" w:ascii="仿宋_GB2312" w:hAnsi="仿宋_GB2312" w:eastAsia="仿宋_GB2312" w:cs="仿宋_GB2312"/>
          <w:b w:val="0"/>
          <w:color w:val="000000"/>
          <w:sz w:val="30"/>
          <w:szCs w:val="30"/>
          <w:lang w:eastAsia="zh-CN"/>
        </w:rPr>
        <w:t>。</w:t>
      </w:r>
    </w:p>
    <w:p>
      <w:pPr>
        <w:pStyle w:val="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（十四）招标人联络</w:t>
      </w:r>
    </w:p>
    <w:p>
      <w:pPr>
        <w:pStyle w:val="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1、从开标到确定中标者期间，任何投标人不得联络招标人询问有关投标事宜；</w:t>
      </w:r>
    </w:p>
    <w:p>
      <w:pPr>
        <w:pStyle w:val="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2、投标人如有任何试图影响招标人评标流程和评估结果的举动，将被招标人拒标。</w:t>
      </w:r>
    </w:p>
    <w:p>
      <w:pPr>
        <w:pStyle w:val="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（十五）招标人接受或拒绝投标的权利</w:t>
      </w:r>
    </w:p>
    <w:p>
      <w:pPr>
        <w:pStyle w:val="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在招标人发出中标通知书前，招标人保留随时取消竞标或拒绝任何标书的权利。招标人不承担由此引起的对相关投标人带来的影响，也没有责任通知投标人该决定的理由。</w:t>
      </w:r>
    </w:p>
    <w:p>
      <w:pPr>
        <w:pStyle w:val="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（十六）中标通知</w:t>
      </w:r>
    </w:p>
    <w:p>
      <w:pPr>
        <w:pStyle w:val="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1、招标人将以书面形式通知中标者中标信息；</w:t>
      </w:r>
    </w:p>
    <w:p>
      <w:pPr>
        <w:pStyle w:val="9"/>
        <w:snapToGrid w:val="0"/>
        <w:spacing w:line="360" w:lineRule="auto"/>
        <w:ind w:left="178" w:leftChars="85" w:firstLine="450" w:firstLineChars="15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2、在正式合同生效前，中标通知将赋有合同的法律效力，《中标通知书》是合同的一个组成部分。</w:t>
      </w:r>
    </w:p>
    <w:p>
      <w:pPr>
        <w:pStyle w:val="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（十七）合同签署</w:t>
      </w:r>
    </w:p>
    <w:p>
      <w:pPr>
        <w:pStyle w:val="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1、合同格式以投标人提供的范本为基础。</w:t>
      </w:r>
    </w:p>
    <w:p>
      <w:pPr>
        <w:pStyle w:val="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2、中标人按《中标通知书》指定的时间、地点派遣其授权代表与投标人签订合同。招标文件、中标人的投标文件及澄清文件等，均是合同的组成部分。</w:t>
      </w:r>
    </w:p>
    <w:p>
      <w:pPr>
        <w:tabs>
          <w:tab w:val="left" w:pos="1470"/>
        </w:tabs>
        <w:snapToGrid w:val="0"/>
        <w:spacing w:line="360" w:lineRule="auto"/>
        <w:ind w:firstLine="602" w:firstLineChars="20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四、无效情况</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有下列情况之一的投标文件被视为无效：</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1、投标人资质不符合投标文件条件或者不具备投标资格的。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2、投标文件未加盖单位公章或未经法定代表人或其委托代理人签署的。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3、逾期送达投标文件的。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4、投标文件未按要求密封的。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5、投标文件未按要求编制或者字迹辨认不清的。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6、严重漏项或重要事项未说明的。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7、投标文件同一项目出现两个或多个报价的，且未声明哪一个是最终报价的。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8、未按要求提供齐全相关资料的。</w:t>
      </w:r>
    </w:p>
    <w:p>
      <w:pPr>
        <w:widowControl/>
        <w:tabs>
          <w:tab w:val="left" w:pos="1260"/>
        </w:tabs>
        <w:snapToGrid w:val="0"/>
        <w:spacing w:line="360" w:lineRule="auto"/>
        <w:ind w:firstLine="602" w:firstLineChars="20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五、廉洁准则</w:t>
      </w:r>
    </w:p>
    <w:p>
      <w:pPr>
        <w:widowControl/>
        <w:tabs>
          <w:tab w:val="left" w:pos="1260"/>
        </w:tabs>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投标单位及其工作人员不得以任何形式贿赂招标购单位及其工作人员，一经发现取消投标人参加投标资格。</w:t>
      </w:r>
    </w:p>
    <w:p>
      <w:pPr>
        <w:snapToGrid w:val="0"/>
        <w:spacing w:line="360" w:lineRule="auto"/>
        <w:ind w:firstLine="602" w:firstLineChars="20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六、其它</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1、招标人保留对招标文件的解释权和中标结果的最终决定权。</w:t>
      </w:r>
    </w:p>
    <w:p>
      <w:pPr>
        <w:tabs>
          <w:tab w:val="left" w:pos="0"/>
        </w:tabs>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2、招标人有权决定是否酌情延长截止日期，如果延期则各方权利和义务相应延长至新的截止日期。</w:t>
      </w:r>
    </w:p>
    <w:p>
      <w:pPr>
        <w:widowControl/>
        <w:snapToGrid w:val="0"/>
        <w:spacing w:line="360" w:lineRule="auto"/>
        <w:ind w:firstLine="1807" w:firstLineChars="500"/>
        <w:jc w:val="left"/>
        <w:rPr>
          <w:rFonts w:ascii="仿宋_GB2312" w:hAnsi="仿宋_GB2312" w:eastAsia="仿宋_GB2312" w:cs="仿宋_GB2312"/>
          <w:b/>
          <w:color w:val="000000"/>
          <w:sz w:val="36"/>
          <w:szCs w:val="36"/>
        </w:rPr>
      </w:pPr>
    </w:p>
    <w:p>
      <w:pPr>
        <w:widowControl/>
        <w:snapToGrid w:val="0"/>
        <w:spacing w:line="360" w:lineRule="auto"/>
        <w:ind w:firstLine="1807" w:firstLineChars="500"/>
        <w:jc w:val="left"/>
        <w:rPr>
          <w:rFonts w:ascii="仿宋_GB2312" w:hAnsi="仿宋_GB2312" w:eastAsia="仿宋_GB2312" w:cs="仿宋_GB2312"/>
          <w:color w:val="000000"/>
          <w:sz w:val="36"/>
          <w:szCs w:val="36"/>
        </w:rPr>
      </w:pPr>
      <w:r>
        <w:rPr>
          <w:rFonts w:hint="eastAsia" w:ascii="仿宋_GB2312" w:hAnsi="仿宋_GB2312" w:eastAsia="仿宋_GB2312" w:cs="仿宋_GB2312"/>
          <w:b/>
          <w:color w:val="000000"/>
          <w:sz w:val="36"/>
          <w:szCs w:val="36"/>
        </w:rPr>
        <w:t xml:space="preserve">第三部分  </w:t>
      </w:r>
      <w:bookmarkEnd w:id="2"/>
      <w:bookmarkEnd w:id="3"/>
      <w:bookmarkEnd w:id="4"/>
      <w:bookmarkEnd w:id="5"/>
      <w:bookmarkEnd w:id="6"/>
      <w:bookmarkEnd w:id="7"/>
      <w:r>
        <w:rPr>
          <w:rFonts w:hint="eastAsia" w:ascii="仿宋_GB2312" w:hAnsi="仿宋_GB2312" w:eastAsia="仿宋_GB2312" w:cs="仿宋_GB2312"/>
          <w:b/>
          <w:color w:val="000000"/>
          <w:sz w:val="36"/>
          <w:szCs w:val="36"/>
        </w:rPr>
        <w:t xml:space="preserve">  评标标准</w:t>
      </w:r>
    </w:p>
    <w:p>
      <w:pPr>
        <w:pStyle w:val="10"/>
        <w:tabs>
          <w:tab w:val="clear" w:pos="567"/>
        </w:tabs>
        <w:snapToGrid w:val="0"/>
        <w:spacing w:line="360" w:lineRule="auto"/>
        <w:ind w:left="0" w:firstLine="0"/>
        <w:rPr>
          <w:rFonts w:ascii="仿宋_GB2312" w:hAnsi="仿宋_GB2312" w:eastAsia="仿宋_GB2312" w:cs="仿宋_GB2312"/>
          <w:color w:val="000000"/>
          <w:sz w:val="30"/>
          <w:szCs w:val="30"/>
        </w:rPr>
      </w:pPr>
    </w:p>
    <w:p>
      <w:pPr>
        <w:pStyle w:val="10"/>
        <w:tabs>
          <w:tab w:val="clear" w:pos="567"/>
        </w:tabs>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一、招标人将由招标评选工作小组进行评标。除了价格和其它商业惯用标准外，招标人还会将供应方、服务及时性、增值服务、相关承诺实施方案等作为评价标准。</w:t>
      </w:r>
    </w:p>
    <w:p>
      <w:pPr>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二、评分采用“综合评分法”。由招标评选工作小组先进行资格审查，通过后根据《综合评分标准》表逐项进行评分，每一个投标人的得分以招标评选工作小组成员的平均分为评分结果。</w:t>
      </w:r>
    </w:p>
    <w:p>
      <w:pPr>
        <w:snapToGrid w:val="0"/>
        <w:spacing w:line="360" w:lineRule="auto"/>
        <w:ind w:firstLine="57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三、评审的计分标准采用百分制进行综合评审，招标人的评选工作小组将根据评分结果做出中标决定，总分排名第一的为中标单位，排名第二、第三的为候补单位。</w:t>
      </w:r>
    </w:p>
    <w:p>
      <w:pPr>
        <w:spacing w:line="360" w:lineRule="auto"/>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四、</w:t>
      </w:r>
      <w:r>
        <w:rPr>
          <w:rFonts w:ascii="仿宋" w:hAnsi="仿宋" w:eastAsia="仿宋" w:cs="仿宋_GB2312"/>
          <w:color w:val="000000"/>
          <w:sz w:val="32"/>
          <w:szCs w:val="32"/>
        </w:rPr>
        <w:t>符合</w:t>
      </w:r>
      <w:r>
        <w:rPr>
          <w:rFonts w:hint="eastAsia" w:ascii="仿宋" w:hAnsi="仿宋" w:eastAsia="仿宋" w:cs="仿宋_GB2312"/>
          <w:sz w:val="32"/>
          <w:szCs w:val="32"/>
        </w:rPr>
        <w:t>洛界高速公路管理处</w:t>
      </w:r>
      <w:r>
        <w:rPr>
          <w:rFonts w:hint="eastAsia" w:ascii="仿宋" w:hAnsi="仿宋" w:eastAsia="仿宋" w:cs="宋体"/>
          <w:bCs/>
          <w:kern w:val="0"/>
          <w:sz w:val="32"/>
          <w:szCs w:val="32"/>
        </w:rPr>
        <w:t>202</w:t>
      </w:r>
      <w:r>
        <w:rPr>
          <w:rFonts w:hint="eastAsia" w:ascii="仿宋" w:hAnsi="仿宋" w:eastAsia="仿宋" w:cs="宋体"/>
          <w:bCs/>
          <w:kern w:val="0"/>
          <w:sz w:val="32"/>
          <w:szCs w:val="32"/>
          <w:lang w:val="en-US" w:eastAsia="zh-CN"/>
        </w:rPr>
        <w:t>3</w:t>
      </w:r>
      <w:r>
        <w:rPr>
          <w:rFonts w:hint="eastAsia" w:ascii="仿宋" w:hAnsi="仿宋" w:eastAsia="仿宋" w:cs="宋体"/>
          <w:bCs/>
          <w:kern w:val="0"/>
          <w:sz w:val="32"/>
          <w:szCs w:val="32"/>
        </w:rPr>
        <w:t>年职工生日蛋糕集中采购</w:t>
      </w:r>
      <w:r>
        <w:rPr>
          <w:rFonts w:hint="eastAsia" w:ascii="仿宋" w:hAnsi="仿宋" w:eastAsia="仿宋" w:cs="仿宋_GB2312"/>
          <w:sz w:val="32"/>
          <w:szCs w:val="32"/>
        </w:rPr>
        <w:t>招标项目</w:t>
      </w:r>
      <w:r>
        <w:rPr>
          <w:rFonts w:ascii="仿宋" w:hAnsi="仿宋" w:eastAsia="仿宋" w:cs="仿宋_GB2312"/>
          <w:color w:val="000000"/>
          <w:sz w:val="32"/>
          <w:szCs w:val="32"/>
        </w:rPr>
        <w:t>要求，合理低价者中标。</w:t>
      </w:r>
    </w:p>
    <w:p>
      <w:pPr>
        <w:spacing w:line="360" w:lineRule="auto"/>
        <w:ind w:left="420" w:leftChars="200"/>
        <w:rPr>
          <w:rFonts w:ascii="仿宋_GB2312" w:hAnsi="仿宋_GB2312" w:eastAsia="仿宋_GB2312" w:cs="仿宋_GB2312"/>
          <w:color w:val="000000"/>
          <w:sz w:val="28"/>
          <w:szCs w:val="28"/>
        </w:rPr>
      </w:pPr>
    </w:p>
    <w:p>
      <w:pPr>
        <w:spacing w:line="540" w:lineRule="exact"/>
        <w:jc w:val="center"/>
        <w:rPr>
          <w:rFonts w:ascii="仿宋_GB2312" w:hAnsi="仿宋_GB2312" w:eastAsia="仿宋_GB2312" w:cs="仿宋_GB2312"/>
          <w:b/>
          <w:color w:val="000000"/>
          <w:sz w:val="44"/>
          <w:szCs w:val="4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1"/>
          <w:numId w:val="4"/>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bookmarkStart w:id="8" w:name="_Hlk515283166"/>
      <w:r>
        <w:rPr>
          <w:rFonts w:hint="eastAsia" w:ascii="仿宋_GB2312" w:hAnsi="仿宋_GB2312" w:eastAsia="仿宋_GB2312" w:cs="仿宋_GB2312"/>
          <w:b/>
          <w:color w:val="000000"/>
          <w:sz w:val="30"/>
          <w:szCs w:val="30"/>
        </w:rPr>
        <w:t>投标确认函</w:t>
      </w:r>
      <w:bookmarkEnd w:id="8"/>
    </w:p>
    <w:p>
      <w:pPr>
        <w:spacing w:line="540" w:lineRule="exact"/>
        <w:ind w:firstLine="600" w:firstLineChars="200"/>
        <w:jc w:val="left"/>
        <w:rPr>
          <w:rFonts w:ascii="仿宋_GB2312" w:hAnsi="仿宋_GB2312" w:eastAsia="仿宋_GB2312" w:cs="仿宋_GB2312"/>
          <w:color w:val="000000"/>
          <w:sz w:val="30"/>
          <w:szCs w:val="30"/>
        </w:rPr>
      </w:pPr>
    </w:p>
    <w:p>
      <w:pPr>
        <w:spacing w:line="540" w:lineRule="exact"/>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洛界高速公路管理处：</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我单位接受洛界高速公路管理处</w:t>
      </w:r>
      <w:r>
        <w:rPr>
          <w:rFonts w:hint="eastAsia" w:ascii="仿宋" w:hAnsi="仿宋" w:eastAsia="仿宋" w:cs="仿宋_GB2312"/>
          <w:sz w:val="32"/>
          <w:szCs w:val="32"/>
        </w:rPr>
        <w:t>洛界高速公路管理处</w:t>
      </w:r>
      <w:r>
        <w:rPr>
          <w:rFonts w:hint="eastAsia" w:ascii="仿宋" w:hAnsi="仿宋" w:eastAsia="仿宋" w:cs="宋体"/>
          <w:bCs/>
          <w:kern w:val="0"/>
          <w:sz w:val="32"/>
          <w:szCs w:val="32"/>
        </w:rPr>
        <w:t>202</w:t>
      </w:r>
      <w:r>
        <w:rPr>
          <w:rFonts w:hint="eastAsia" w:ascii="仿宋" w:hAnsi="仿宋" w:eastAsia="仿宋" w:cs="宋体"/>
          <w:bCs/>
          <w:kern w:val="0"/>
          <w:sz w:val="32"/>
          <w:szCs w:val="32"/>
          <w:lang w:val="en-US" w:eastAsia="zh-CN"/>
        </w:rPr>
        <w:t>3</w:t>
      </w:r>
      <w:r>
        <w:rPr>
          <w:rFonts w:hint="eastAsia" w:ascii="仿宋" w:hAnsi="仿宋" w:eastAsia="仿宋" w:cs="宋体"/>
          <w:bCs/>
          <w:kern w:val="0"/>
          <w:sz w:val="32"/>
          <w:szCs w:val="32"/>
        </w:rPr>
        <w:t>年职工生日蛋糕集中采购</w:t>
      </w:r>
      <w:r>
        <w:rPr>
          <w:rFonts w:hint="eastAsia" w:ascii="仿宋" w:hAnsi="仿宋" w:eastAsia="仿宋" w:cs="仿宋_GB2312"/>
          <w:sz w:val="32"/>
          <w:szCs w:val="32"/>
        </w:rPr>
        <w:t>招标项目</w:t>
      </w:r>
      <w:r>
        <w:rPr>
          <w:rFonts w:hint="eastAsia" w:ascii="仿宋" w:hAnsi="仿宋" w:eastAsia="仿宋" w:cs="仿宋_GB2312"/>
          <w:color w:val="000000"/>
          <w:sz w:val="32"/>
          <w:szCs w:val="32"/>
        </w:rPr>
        <w:t>的招标邀请</w:t>
      </w:r>
      <w:r>
        <w:rPr>
          <w:rFonts w:hint="eastAsia" w:ascii="仿宋_GB2312" w:hAnsi="仿宋_GB2312" w:eastAsia="仿宋_GB2312" w:cs="仿宋_GB2312"/>
          <w:color w:val="000000"/>
          <w:sz w:val="30"/>
          <w:szCs w:val="30"/>
        </w:rPr>
        <w:t>，同意招标文件相关约定并同意在规定时间内提供投标书等相关资料，且承诺所提供资料均真实有效。</w:t>
      </w: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联系人：</w:t>
      </w:r>
    </w:p>
    <w:p>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联系方式：</w:t>
      </w:r>
      <w:bookmarkStart w:id="9" w:name="_GoBack"/>
      <w:bookmarkEnd w:id="9"/>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p>
    <w:p>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投标人（公章）：</w:t>
      </w:r>
    </w:p>
    <w:p>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法定代表人或授权委托人（签字）：</w:t>
      </w:r>
    </w:p>
    <w:p>
      <w:pPr>
        <w:spacing w:line="360" w:lineRule="auto"/>
        <w:ind w:left="424" w:leftChars="202"/>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spacing w:line="360" w:lineRule="auto"/>
        <w:ind w:left="424" w:leftChars="202"/>
        <w:rPr>
          <w:rFonts w:ascii="仿宋_GB2312" w:hAnsi="仿宋_GB2312" w:eastAsia="仿宋_GB2312" w:cs="仿宋_GB2312"/>
          <w:sz w:val="30"/>
          <w:szCs w:val="30"/>
        </w:rPr>
      </w:pPr>
    </w:p>
    <w:p>
      <w:pPr>
        <w:spacing w:line="360" w:lineRule="auto"/>
        <w:ind w:left="424" w:leftChars="202"/>
        <w:rPr>
          <w:rFonts w:ascii="仿宋_GB2312" w:hAnsi="仿宋_GB2312" w:eastAsia="仿宋_GB2312" w:cs="仿宋_GB2312"/>
          <w:sz w:val="30"/>
          <w:szCs w:val="30"/>
        </w:rPr>
      </w:pPr>
    </w:p>
    <w:p>
      <w:pPr>
        <w:spacing w:line="360" w:lineRule="auto"/>
        <w:ind w:left="424" w:leftChars="202"/>
        <w:rPr>
          <w:rFonts w:ascii="仿宋_GB2312" w:hAnsi="仿宋_GB2312" w:eastAsia="仿宋_GB2312" w:cs="仿宋_GB2312"/>
          <w:sz w:val="30"/>
          <w:szCs w:val="30"/>
        </w:rPr>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p>
    <w:p>
      <w:pPr>
        <w:pStyle w:val="2"/>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p>
    <w:p>
      <w:pPr>
        <w:numPr>
          <w:ilvl w:val="1"/>
          <w:numId w:val="4"/>
        </w:numPr>
        <w:tabs>
          <w:tab w:val="left" w:pos="360"/>
        </w:tabs>
        <w:spacing w:after="156" w:afterLines="50" w:line="360" w:lineRule="auto"/>
        <w:ind w:left="540" w:hanging="540"/>
        <w:jc w:val="left"/>
        <w:rPr>
          <w:rFonts w:ascii="仿宋_GB2312" w:hAnsi="仿宋_GB2312" w:eastAsia="仿宋_GB2312" w:cs="仿宋_GB2312"/>
          <w:b/>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b/>
          <w:color w:val="000000"/>
          <w:sz w:val="30"/>
          <w:szCs w:val="30"/>
        </w:rPr>
        <w:t>投 标 函</w:t>
      </w:r>
    </w:p>
    <w:p>
      <w:pPr>
        <w:pStyle w:val="2"/>
      </w:pPr>
    </w:p>
    <w:p>
      <w:pPr>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一、我单位了解了招标条件、要求以及招标办法后，我单位决定参加</w:t>
      </w:r>
      <w:r>
        <w:rPr>
          <w:rFonts w:hint="eastAsia" w:ascii="仿宋" w:hAnsi="仿宋" w:eastAsia="仿宋" w:cs="仿宋_GB2312"/>
          <w:sz w:val="30"/>
          <w:szCs w:val="30"/>
        </w:rPr>
        <w:t>洛界高速公路管理处</w:t>
      </w:r>
      <w:r>
        <w:rPr>
          <w:rFonts w:hint="eastAsia" w:ascii="仿宋" w:hAnsi="仿宋" w:eastAsia="仿宋" w:cs="宋体"/>
          <w:bCs/>
          <w:kern w:val="0"/>
          <w:sz w:val="30"/>
          <w:szCs w:val="30"/>
        </w:rPr>
        <w:t>202</w:t>
      </w:r>
      <w:r>
        <w:rPr>
          <w:rFonts w:hint="eastAsia" w:ascii="仿宋" w:hAnsi="仿宋" w:eastAsia="仿宋" w:cs="宋体"/>
          <w:bCs/>
          <w:kern w:val="0"/>
          <w:sz w:val="30"/>
          <w:szCs w:val="30"/>
          <w:lang w:val="en-US" w:eastAsia="zh-CN"/>
        </w:rPr>
        <w:t>3</w:t>
      </w:r>
      <w:r>
        <w:rPr>
          <w:rFonts w:hint="eastAsia" w:ascii="仿宋" w:hAnsi="仿宋" w:eastAsia="仿宋" w:cs="宋体"/>
          <w:bCs/>
          <w:kern w:val="0"/>
          <w:sz w:val="30"/>
          <w:szCs w:val="30"/>
        </w:rPr>
        <w:t>年职工生日蛋糕集中采购</w:t>
      </w:r>
      <w:r>
        <w:rPr>
          <w:rFonts w:hint="eastAsia" w:ascii="仿宋" w:hAnsi="仿宋" w:eastAsia="仿宋" w:cs="仿宋_GB2312"/>
          <w:sz w:val="30"/>
          <w:szCs w:val="30"/>
        </w:rPr>
        <w:t>招标项目</w:t>
      </w:r>
      <w:r>
        <w:rPr>
          <w:rFonts w:hint="eastAsia" w:ascii="仿宋_GB2312" w:hAnsi="仿宋_GB2312" w:eastAsia="仿宋_GB2312" w:cs="仿宋_GB2312"/>
          <w:color w:val="000000"/>
          <w:sz w:val="30"/>
          <w:szCs w:val="30"/>
        </w:rPr>
        <w:t>项目的招标。</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二、我单位完全响应招标人的招标文件</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1、报价为 元</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2、工期为 日历天</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3、质量满足国家相关质量验收合格标准。</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三、我方一旦中标，在签订正式合同文本之前，本投标文件、应贵方要求的补充应答（或澄清说明）、连同贵方的招标文件应成为约束我方的文件。</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四、我单位在投标过程中所了解的与贵</w:t>
      </w:r>
      <w:r>
        <w:rPr>
          <w:rFonts w:hint="eastAsia" w:ascii="仿宋" w:hAnsi="仿宋" w:eastAsia="仿宋" w:cs="仿宋_GB2312"/>
          <w:color w:val="000000"/>
          <w:sz w:val="30"/>
          <w:szCs w:val="30"/>
        </w:rPr>
        <w:t>方</w:t>
      </w:r>
      <w:r>
        <w:rPr>
          <w:rFonts w:hint="eastAsia" w:ascii="仿宋" w:hAnsi="仿宋" w:eastAsia="仿宋" w:cs="宋体"/>
          <w:bCs/>
          <w:kern w:val="0"/>
          <w:sz w:val="30"/>
          <w:szCs w:val="30"/>
        </w:rPr>
        <w:t>202</w:t>
      </w:r>
      <w:r>
        <w:rPr>
          <w:rFonts w:hint="eastAsia" w:ascii="仿宋" w:hAnsi="仿宋" w:eastAsia="仿宋" w:cs="宋体"/>
          <w:bCs/>
          <w:kern w:val="0"/>
          <w:sz w:val="30"/>
          <w:szCs w:val="30"/>
          <w:lang w:val="en-US" w:eastAsia="zh-CN"/>
        </w:rPr>
        <w:t>3</w:t>
      </w:r>
      <w:r>
        <w:rPr>
          <w:rFonts w:hint="eastAsia" w:ascii="仿宋" w:hAnsi="仿宋" w:eastAsia="仿宋" w:cs="宋体"/>
          <w:bCs/>
          <w:kern w:val="0"/>
          <w:sz w:val="30"/>
          <w:szCs w:val="30"/>
        </w:rPr>
        <w:t>年职工生日蛋糕集中采购</w:t>
      </w:r>
      <w:r>
        <w:rPr>
          <w:rFonts w:hint="eastAsia" w:ascii="仿宋" w:hAnsi="仿宋" w:eastAsia="仿宋" w:cs="仿宋_GB2312"/>
          <w:sz w:val="30"/>
          <w:szCs w:val="30"/>
        </w:rPr>
        <w:t>招标项目</w:t>
      </w:r>
      <w:r>
        <w:rPr>
          <w:rFonts w:hint="eastAsia" w:ascii="仿宋" w:hAnsi="仿宋" w:eastAsia="仿宋" w:cs="仿宋_GB2312"/>
          <w:color w:val="000000"/>
          <w:sz w:val="30"/>
          <w:szCs w:val="30"/>
        </w:rPr>
        <w:t>相</w:t>
      </w:r>
      <w:r>
        <w:rPr>
          <w:rFonts w:hint="eastAsia" w:ascii="仿宋_GB2312" w:hAnsi="仿宋_GB2312" w:eastAsia="仿宋_GB2312" w:cs="仿宋_GB2312"/>
          <w:color w:val="000000"/>
          <w:sz w:val="30"/>
          <w:szCs w:val="30"/>
        </w:rPr>
        <w:t>关的任何信息资料，不论是何种载体或以何种方式传递的信息，仅限于本次投标所用，我单位承诺不会将此类信息用于任何与本次投标无关的用途。</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五、我单位郑重承诺向贵方提供的所有材料内容真实、准确，没有任何虚假、误导性陈述和记载，没有故意隐瞒与选择</w:t>
      </w:r>
      <w:r>
        <w:rPr>
          <w:rFonts w:hint="eastAsia" w:ascii="仿宋" w:hAnsi="仿宋" w:eastAsia="仿宋" w:cs="宋体"/>
          <w:bCs/>
          <w:kern w:val="0"/>
          <w:sz w:val="30"/>
          <w:szCs w:val="30"/>
        </w:rPr>
        <w:t>202</w:t>
      </w:r>
      <w:r>
        <w:rPr>
          <w:rFonts w:hint="eastAsia" w:ascii="仿宋" w:hAnsi="仿宋" w:eastAsia="仿宋" w:cs="宋体"/>
          <w:bCs/>
          <w:kern w:val="0"/>
          <w:sz w:val="30"/>
          <w:szCs w:val="30"/>
          <w:lang w:val="en-US" w:eastAsia="zh-CN"/>
        </w:rPr>
        <w:t>3</w:t>
      </w:r>
      <w:r>
        <w:rPr>
          <w:rFonts w:hint="eastAsia" w:ascii="仿宋" w:hAnsi="仿宋" w:eastAsia="仿宋" w:cs="宋体"/>
          <w:bCs/>
          <w:kern w:val="0"/>
          <w:sz w:val="30"/>
          <w:szCs w:val="30"/>
        </w:rPr>
        <w:t>年职工生日蛋糕集中采购</w:t>
      </w:r>
      <w:r>
        <w:rPr>
          <w:rFonts w:hint="eastAsia" w:ascii="仿宋" w:hAnsi="仿宋" w:eastAsia="仿宋" w:cs="仿宋_GB2312"/>
          <w:sz w:val="30"/>
          <w:szCs w:val="30"/>
        </w:rPr>
        <w:t>招标项目</w:t>
      </w:r>
      <w:r>
        <w:rPr>
          <w:rFonts w:hint="eastAsia" w:ascii="仿宋_GB2312" w:hAnsi="仿宋_GB2312" w:eastAsia="仿宋_GB2312" w:cs="仿宋_GB2312"/>
          <w:color w:val="000000"/>
          <w:sz w:val="30"/>
          <w:szCs w:val="30"/>
        </w:rPr>
        <w:t>有关的重要事实。如承诺不实，我单位自动放弃参选资格，并赔偿由此给招标人</w:t>
      </w:r>
      <w:r>
        <w:rPr>
          <w:rFonts w:hint="eastAsia" w:ascii="仿宋" w:hAnsi="仿宋" w:eastAsia="仿宋" w:cs="宋体"/>
          <w:bCs/>
          <w:kern w:val="0"/>
          <w:sz w:val="30"/>
          <w:szCs w:val="30"/>
        </w:rPr>
        <w:t>202</w:t>
      </w:r>
      <w:r>
        <w:rPr>
          <w:rFonts w:hint="eastAsia" w:ascii="仿宋" w:hAnsi="仿宋" w:eastAsia="仿宋" w:cs="宋体"/>
          <w:bCs/>
          <w:kern w:val="0"/>
          <w:sz w:val="30"/>
          <w:szCs w:val="30"/>
          <w:lang w:val="en-US" w:eastAsia="zh-CN"/>
        </w:rPr>
        <w:t>3</w:t>
      </w:r>
      <w:r>
        <w:rPr>
          <w:rFonts w:hint="eastAsia" w:ascii="仿宋" w:hAnsi="仿宋" w:eastAsia="仿宋" w:cs="宋体"/>
          <w:bCs/>
          <w:kern w:val="0"/>
          <w:sz w:val="30"/>
          <w:szCs w:val="30"/>
        </w:rPr>
        <w:t>年职工生日蛋糕集中采购</w:t>
      </w:r>
      <w:r>
        <w:rPr>
          <w:rFonts w:hint="eastAsia" w:ascii="仿宋" w:hAnsi="仿宋" w:eastAsia="仿宋" w:cs="仿宋_GB2312"/>
          <w:sz w:val="30"/>
          <w:szCs w:val="30"/>
        </w:rPr>
        <w:t>招标项目</w:t>
      </w:r>
      <w:r>
        <w:rPr>
          <w:rFonts w:hint="eastAsia" w:ascii="仿宋_GB2312" w:hAnsi="仿宋_GB2312" w:eastAsia="仿宋_GB2312" w:cs="仿宋_GB2312"/>
          <w:color w:val="000000"/>
          <w:sz w:val="30"/>
          <w:szCs w:val="30"/>
        </w:rPr>
        <w:t>造成的任何损失或费用。</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六、我单位也完全理解，贵方有权选择任何贵方可能收到的投标方案。</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七、我单位向招标人承诺以上条款自签署之日起生效，在参选和担任洛界高速公路管理处</w:t>
      </w:r>
      <w:r>
        <w:rPr>
          <w:rFonts w:hint="eastAsia" w:ascii="仿宋" w:hAnsi="仿宋" w:eastAsia="仿宋" w:cs="宋体"/>
          <w:bCs/>
          <w:kern w:val="0"/>
          <w:sz w:val="30"/>
          <w:szCs w:val="30"/>
        </w:rPr>
        <w:t>202</w:t>
      </w:r>
      <w:r>
        <w:rPr>
          <w:rFonts w:hint="eastAsia" w:ascii="仿宋" w:hAnsi="仿宋" w:eastAsia="仿宋" w:cs="宋体"/>
          <w:bCs/>
          <w:kern w:val="0"/>
          <w:sz w:val="30"/>
          <w:szCs w:val="30"/>
          <w:lang w:val="en-US" w:eastAsia="zh-CN"/>
        </w:rPr>
        <w:t>3</w:t>
      </w:r>
      <w:r>
        <w:rPr>
          <w:rFonts w:hint="eastAsia" w:ascii="仿宋" w:hAnsi="仿宋" w:eastAsia="仿宋" w:cs="宋体"/>
          <w:bCs/>
          <w:kern w:val="0"/>
          <w:sz w:val="30"/>
          <w:szCs w:val="30"/>
        </w:rPr>
        <w:t>年职工生日蛋糕集中采购</w:t>
      </w:r>
      <w:r>
        <w:rPr>
          <w:rFonts w:hint="eastAsia" w:ascii="仿宋" w:hAnsi="仿宋" w:eastAsia="仿宋" w:cs="仿宋_GB2312"/>
          <w:sz w:val="30"/>
          <w:szCs w:val="30"/>
        </w:rPr>
        <w:t>招标项目</w:t>
      </w:r>
      <w:r>
        <w:rPr>
          <w:rFonts w:hint="eastAsia" w:ascii="仿宋_GB2312" w:hAnsi="仿宋_GB2312" w:eastAsia="仿宋_GB2312" w:cs="仿宋_GB2312"/>
          <w:color w:val="000000"/>
          <w:sz w:val="30"/>
          <w:szCs w:val="30"/>
        </w:rPr>
        <w:t>期间持续有效。</w:t>
      </w:r>
    </w:p>
    <w:p>
      <w:pPr>
        <w:snapToGrid w:val="0"/>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投标单位（公章）： </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授权代表签字：</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地址：</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p>
      <w:pPr>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p>
    <w:p>
      <w:pPr>
        <w:pStyle w:val="2"/>
      </w:pPr>
    </w:p>
    <w:p>
      <w:pPr>
        <w:pStyle w:val="2"/>
      </w:pPr>
    </w:p>
    <w:p>
      <w:pPr>
        <w:pStyle w:val="2"/>
      </w:pPr>
    </w:p>
    <w:p>
      <w:pPr>
        <w:adjustRightInd w:val="0"/>
        <w:snapToGrid w:val="0"/>
        <w:spacing w:line="36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法定代表人授权书</w:t>
      </w:r>
    </w:p>
    <w:p>
      <w:pPr>
        <w:pStyle w:val="2"/>
      </w:pP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（投标人名称）,中华人民共和国合法企业,法定地址</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（授权人姓名）特授权</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（被授权人姓名、身份证号）代表我单位全权办理针对洛界高速公路管理处</w:t>
      </w:r>
      <w:r>
        <w:rPr>
          <w:rFonts w:hint="eastAsia" w:ascii="仿宋" w:hAnsi="仿宋" w:eastAsia="仿宋" w:cs="宋体"/>
          <w:bCs/>
          <w:kern w:val="0"/>
          <w:sz w:val="30"/>
          <w:szCs w:val="30"/>
        </w:rPr>
        <w:t>202</w:t>
      </w:r>
      <w:r>
        <w:rPr>
          <w:rFonts w:hint="eastAsia" w:ascii="仿宋" w:hAnsi="仿宋" w:eastAsia="仿宋" w:cs="宋体"/>
          <w:bCs/>
          <w:kern w:val="0"/>
          <w:sz w:val="30"/>
          <w:szCs w:val="30"/>
          <w:lang w:val="en-US" w:eastAsia="zh-CN"/>
        </w:rPr>
        <w:t>3</w:t>
      </w:r>
      <w:r>
        <w:rPr>
          <w:rFonts w:hint="eastAsia" w:ascii="仿宋" w:hAnsi="仿宋" w:eastAsia="仿宋" w:cs="宋体"/>
          <w:bCs/>
          <w:kern w:val="0"/>
          <w:sz w:val="30"/>
          <w:szCs w:val="30"/>
        </w:rPr>
        <w:t>年职工生日蛋糕集中采购</w:t>
      </w:r>
      <w:r>
        <w:rPr>
          <w:rFonts w:hint="eastAsia" w:ascii="仿宋" w:hAnsi="仿宋" w:eastAsia="仿宋" w:cs="仿宋_GB2312"/>
          <w:sz w:val="30"/>
          <w:szCs w:val="30"/>
        </w:rPr>
        <w:t>招标</w:t>
      </w:r>
      <w:r>
        <w:rPr>
          <w:rFonts w:hint="eastAsia" w:ascii="仿宋_GB2312" w:hAnsi="仿宋_GB2312" w:eastAsia="仿宋_GB2312" w:cs="仿宋_GB2312"/>
          <w:color w:val="000000"/>
          <w:sz w:val="30"/>
          <w:szCs w:val="30"/>
        </w:rPr>
        <w:t>项目的投标、谈判、签约等具体工作，并签署全部有关的文件、协议及合同。</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我单位对被授权人的签名负全部责任。</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在撤销授权的书面通知到达以前，本授权书一直有效。被授权人签署的所有文件（在授权书有效期内签署的）不因授权的撤销而失效。</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注：附法定代表人和授权委托人身份证复印件</w:t>
      </w:r>
    </w:p>
    <w:p>
      <w:pPr>
        <w:adjustRightInd w:val="0"/>
        <w:snapToGrid w:val="0"/>
        <w:spacing w:line="360" w:lineRule="auto"/>
        <w:ind w:firstLine="600" w:firstLineChars="200"/>
        <w:rPr>
          <w:rFonts w:ascii="仿宋_GB2312" w:hAnsi="仿宋_GB2312" w:eastAsia="仿宋_GB2312" w:cs="仿宋_GB2312"/>
          <w:color w:val="000000"/>
          <w:sz w:val="30"/>
          <w:szCs w:val="30"/>
        </w:rPr>
      </w:pP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法定代表人（签名）: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授权委托人（签名）: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职  务:                 </w:t>
      </w:r>
    </w:p>
    <w:p>
      <w:pPr>
        <w:adjustRightInd w:val="0"/>
        <w:snapToGrid w:val="0"/>
        <w:spacing w:line="360" w:lineRule="auto"/>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0"/>
          <w:szCs w:val="30"/>
        </w:rPr>
        <w:t xml:space="preserve">投标人（公章）:      </w:t>
      </w:r>
      <w:r>
        <w:rPr>
          <w:rFonts w:hint="eastAsia" w:ascii="仿宋_GB2312" w:hAnsi="仿宋_GB2312" w:eastAsia="仿宋_GB2312" w:cs="仿宋_GB2312"/>
          <w:color w:val="000000"/>
          <w:sz w:val="32"/>
          <w:szCs w:val="32"/>
        </w:rPr>
        <w:t xml:space="preserve">           </w:t>
      </w:r>
    </w:p>
    <w:p>
      <w:pPr>
        <w:adjustRightInd w:val="0"/>
        <w:snapToGrid w:val="0"/>
        <w:spacing w:line="360" w:lineRule="auto"/>
        <w:ind w:firstLine="600" w:firstLineChars="200"/>
        <w:rPr>
          <w:rFonts w:ascii="仿宋_GB2312" w:hAnsi="仿宋_GB2312" w:eastAsia="仿宋_GB2312" w:cs="仿宋_GB2312"/>
          <w:color w:val="000000"/>
          <w:sz w:val="30"/>
          <w:szCs w:val="30"/>
        </w:rPr>
      </w:pPr>
    </w:p>
    <w:p>
      <w:pPr>
        <w:pStyle w:val="11"/>
        <w:ind w:firstLine="0" w:firstLineChars="0"/>
        <w:jc w:val="left"/>
        <w:rPr>
          <w:rFonts w:ascii="仿宋_GB2312" w:hAnsi="仿宋_GB2312" w:eastAsia="仿宋_GB2312" w:cs="仿宋_GB2312"/>
          <w:sz w:val="30"/>
          <w:szCs w:val="30"/>
        </w:rPr>
      </w:pPr>
    </w:p>
    <w:p>
      <w:pPr>
        <w:adjustRightInd w:val="0"/>
        <w:snapToGrid w:val="0"/>
        <w:spacing w:before="156" w:beforeLines="50" w:line="360" w:lineRule="auto"/>
        <w:ind w:right="560"/>
        <w:jc w:val="left"/>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p>
    <w:p>
      <w:pPr>
        <w:pStyle w:val="5"/>
        <w:widowControl/>
        <w:spacing w:line="240" w:lineRule="atLeast"/>
        <w:ind w:firstLine="640" w:firstLineChars="200"/>
        <w:rPr>
          <w:rFonts w:ascii="仿宋" w:hAnsi="仿宋" w:eastAsia="仿宋" w:cs="仿宋"/>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r –¾’©">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05B5"/>
    <w:multiLevelType w:val="multilevel"/>
    <w:tmpl w:val="21B605B5"/>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7CE1209"/>
    <w:multiLevelType w:val="multilevel"/>
    <w:tmpl w:val="37CE12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B26016"/>
    <w:multiLevelType w:val="multilevel"/>
    <w:tmpl w:val="63B2601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784256F4"/>
    <w:multiLevelType w:val="multilevel"/>
    <w:tmpl w:val="784256F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TU2M2Q1ODU4NGM1ZTdiN2MwZjg5OTY4YWFmMGMifQ=="/>
  </w:docVars>
  <w:rsids>
    <w:rsidRoot w:val="008E5538"/>
    <w:rsid w:val="0007022C"/>
    <w:rsid w:val="000F4F1B"/>
    <w:rsid w:val="0017664C"/>
    <w:rsid w:val="00181616"/>
    <w:rsid w:val="001C5AE8"/>
    <w:rsid w:val="001D5DF0"/>
    <w:rsid w:val="001E5F0B"/>
    <w:rsid w:val="001F0A52"/>
    <w:rsid w:val="002047A2"/>
    <w:rsid w:val="002A1492"/>
    <w:rsid w:val="00320831"/>
    <w:rsid w:val="00337685"/>
    <w:rsid w:val="00403501"/>
    <w:rsid w:val="004B68A5"/>
    <w:rsid w:val="004E712C"/>
    <w:rsid w:val="005224B2"/>
    <w:rsid w:val="005271CD"/>
    <w:rsid w:val="00565908"/>
    <w:rsid w:val="005C2812"/>
    <w:rsid w:val="0061224E"/>
    <w:rsid w:val="0066165A"/>
    <w:rsid w:val="006D366C"/>
    <w:rsid w:val="006F07CC"/>
    <w:rsid w:val="00721E6E"/>
    <w:rsid w:val="00723A7D"/>
    <w:rsid w:val="00737033"/>
    <w:rsid w:val="008317D6"/>
    <w:rsid w:val="008C61D8"/>
    <w:rsid w:val="008E5538"/>
    <w:rsid w:val="00952BA7"/>
    <w:rsid w:val="00987C8B"/>
    <w:rsid w:val="00A45DD9"/>
    <w:rsid w:val="00A7564D"/>
    <w:rsid w:val="00A93BA3"/>
    <w:rsid w:val="00AA4112"/>
    <w:rsid w:val="00B275C8"/>
    <w:rsid w:val="00C527E2"/>
    <w:rsid w:val="00CE72F9"/>
    <w:rsid w:val="00D868FB"/>
    <w:rsid w:val="00E3734A"/>
    <w:rsid w:val="00E50C18"/>
    <w:rsid w:val="00E76C3B"/>
    <w:rsid w:val="00F127C8"/>
    <w:rsid w:val="00FA481D"/>
    <w:rsid w:val="01600E4F"/>
    <w:rsid w:val="061F0C1E"/>
    <w:rsid w:val="09CD2A00"/>
    <w:rsid w:val="15D81BBC"/>
    <w:rsid w:val="179761F4"/>
    <w:rsid w:val="1C5C229C"/>
    <w:rsid w:val="1F640B86"/>
    <w:rsid w:val="240D4A81"/>
    <w:rsid w:val="27CE7A10"/>
    <w:rsid w:val="2A8353C2"/>
    <w:rsid w:val="2B462A28"/>
    <w:rsid w:val="2D6276AD"/>
    <w:rsid w:val="38CF2BE0"/>
    <w:rsid w:val="3D770016"/>
    <w:rsid w:val="3F00274D"/>
    <w:rsid w:val="41514EC2"/>
    <w:rsid w:val="435B62CE"/>
    <w:rsid w:val="505D38FF"/>
    <w:rsid w:val="51DF5C9E"/>
    <w:rsid w:val="5CEE03B2"/>
    <w:rsid w:val="64C51278"/>
    <w:rsid w:val="6B762D95"/>
    <w:rsid w:val="6F320B22"/>
    <w:rsid w:val="72477D01"/>
    <w:rsid w:val="73735B8F"/>
    <w:rsid w:val="755439F3"/>
    <w:rsid w:val="75AE0F85"/>
    <w:rsid w:val="7A44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heme="minorHAnsi" w:eastAsiaTheme="minorEastAsia" w:cstheme="minorBidi"/>
      <w:color w:val="000000"/>
      <w:sz w:val="24"/>
      <w:szCs w:val="22"/>
      <w:lang w:val="en-US" w:eastAsia="zh-CN" w:bidi="ar-SA"/>
    </w:rPr>
  </w:style>
  <w:style w:type="paragraph" w:styleId="3">
    <w:name w:val="Date"/>
    <w:basedOn w:val="1"/>
    <w:next w:val="1"/>
    <w:link w:val="12"/>
    <w:qFormat/>
    <w:uiPriority w:val="0"/>
    <w:pPr>
      <w:ind w:left="100" w:leftChars="25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paragraph" w:customStyle="1" w:styleId="8">
    <w:name w:val="列出段落1"/>
    <w:basedOn w:val="1"/>
    <w:qFormat/>
    <w:uiPriority w:val="34"/>
    <w:pPr>
      <w:ind w:firstLine="420" w:firstLineChars="200"/>
    </w:pPr>
  </w:style>
  <w:style w:type="paragraph" w:customStyle="1" w:styleId="9">
    <w:name w:val="杮暥 5"/>
    <w:basedOn w:val="1"/>
    <w:qFormat/>
    <w:uiPriority w:val="0"/>
    <w:pPr>
      <w:tabs>
        <w:tab w:val="left" w:pos="360"/>
      </w:tabs>
      <w:autoSpaceDE w:val="0"/>
      <w:autoSpaceDN w:val="0"/>
      <w:adjustRightInd w:val="0"/>
      <w:ind w:left="360" w:hanging="360"/>
      <w:jc w:val="left"/>
    </w:pPr>
    <w:rPr>
      <w:rFonts w:ascii="Arial" w:hAnsi="Arial" w:eastAsia="‚l‚r –¾’©" w:cs="Times New Roman"/>
      <w:b/>
      <w:szCs w:val="20"/>
    </w:rPr>
  </w:style>
  <w:style w:type="paragraph" w:customStyle="1" w:styleId="10">
    <w:name w:val="杮暥 4"/>
    <w:basedOn w:val="1"/>
    <w:qFormat/>
    <w:uiPriority w:val="0"/>
    <w:pPr>
      <w:tabs>
        <w:tab w:val="left" w:pos="567"/>
      </w:tabs>
      <w:autoSpaceDE w:val="0"/>
      <w:autoSpaceDN w:val="0"/>
      <w:adjustRightInd w:val="0"/>
      <w:ind w:left="567" w:hanging="567"/>
    </w:pPr>
    <w:rPr>
      <w:rFonts w:ascii="Arial" w:hAnsi="Arial" w:eastAsia="‚l‚r –¾’©" w:cs="Times New Roman"/>
      <w:sz w:val="22"/>
      <w:szCs w:val="20"/>
    </w:rPr>
  </w:style>
  <w:style w:type="paragraph" w:customStyle="1" w:styleId="11">
    <w:name w:val="正文内容"/>
    <w:basedOn w:val="1"/>
    <w:qFormat/>
    <w:uiPriority w:val="0"/>
    <w:pPr>
      <w:spacing w:line="360" w:lineRule="auto"/>
      <w:ind w:firstLine="480" w:firstLineChars="200"/>
    </w:pPr>
    <w:rPr>
      <w:rFonts w:ascii="宋体" w:eastAsia="宋体" w:cs="Times New Roman"/>
      <w:bCs/>
      <w:kern w:val="0"/>
      <w:sz w:val="24"/>
    </w:rPr>
  </w:style>
  <w:style w:type="character" w:customStyle="1" w:styleId="12">
    <w:name w:val="日期 Char"/>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4853</Words>
  <Characters>4989</Characters>
  <Lines>63</Lines>
  <Paragraphs>17</Paragraphs>
  <TotalTime>5</TotalTime>
  <ScaleCrop>false</ScaleCrop>
  <LinksUpToDate>false</LinksUpToDate>
  <CharactersWithSpaces>5362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2019-12-17T07:47:00Z</dcterms:created>
  <dc:creator>Administrator</dc:creator>
  <cp:lastModifiedBy>DY</cp:lastModifiedBy>
  <cp:lastPrinted>2019-05-16T08:33:00Z</cp:lastPrinted>
  <dcterms:modified xsi:type="dcterms:W3CDTF">2022-12-01T07:44:29Z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4577D8A58C344CC6BCFB2E1E4CE3DB6C</vt:lpwstr>
  </property>
</Properties>
</file>